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655"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7655"/>
      </w:tblGrid>
      <w:tr w:rsidR="00AF35BB" w:rsidRPr="006626C4" w14:paraId="7D060F59" w14:textId="77777777" w:rsidTr="00105CF5">
        <w:trPr>
          <w:trHeight w:hRule="exact" w:val="1072"/>
        </w:trPr>
        <w:tc>
          <w:tcPr>
            <w:tcW w:w="7655" w:type="dxa"/>
          </w:tcPr>
          <w:bookmarkStart w:id="0" w:name="SD_FirstTable"/>
          <w:p w14:paraId="5C712E32" w14:textId="37F9F656" w:rsidR="00AF35BB" w:rsidRPr="006626C4" w:rsidRDefault="00000000" w:rsidP="00105CF5">
            <w:pPr>
              <w:pStyle w:val="Frontpagedate"/>
              <w:rPr>
                <w:noProof w:val="0"/>
              </w:rPr>
            </w:pPr>
            <w:sdt>
              <w:sdtPr>
                <w:rPr>
                  <w:noProof w:val="0"/>
                </w:rPr>
                <w:tag w:val=""/>
                <w:id w:val="601680679"/>
                <w:placeholder>
                  <w:docPart w:val="F1BC733649C846A8BE26893A5BBAB451"/>
                </w:placeholder>
                <w:dataBinding w:prefixMappings="xmlns:ns0='http://purl.org/dc/elements/1.1/' xmlns:ns1='http://schemas.openxmlformats.org/package/2006/metadata/core-properties' " w:xpath="/ns1:coreProperties[1]/ns1:contentStatus[1]" w:storeItemID="{6C3C8BC8-F283-45AE-878A-BAB7291924A1}"/>
                <w:text/>
              </w:sdtPr>
              <w:sdtContent>
                <w:r w:rsidR="005272AD">
                  <w:rPr>
                    <w:noProof w:val="0"/>
                  </w:rPr>
                  <w:t>Apríl 2026</w:t>
                </w:r>
              </w:sdtContent>
            </w:sdt>
          </w:p>
        </w:tc>
      </w:tr>
      <w:tr w:rsidR="004722DB" w:rsidRPr="006626C4" w14:paraId="546CED58" w14:textId="77777777" w:rsidTr="00474AD9">
        <w:trPr>
          <w:trHeight w:hRule="exact" w:val="13703"/>
        </w:trPr>
        <w:tc>
          <w:tcPr>
            <w:tcW w:w="7655" w:type="dxa"/>
          </w:tcPr>
          <w:p w14:paraId="6C87CBB4" w14:textId="17A10F8A" w:rsidR="004D754D" w:rsidRPr="006626C4" w:rsidRDefault="00DB2428" w:rsidP="0031149D">
            <w:pPr>
              <w:pStyle w:val="Frontpage-Title"/>
            </w:pPr>
            <w:r w:rsidRPr="006626C4">
              <w:t>Tillögur að aukinni þáttt</w:t>
            </w:r>
            <w:r w:rsidR="00DA6595" w:rsidRPr="006626C4">
              <w:t>ö</w:t>
            </w:r>
            <w:r w:rsidRPr="006626C4">
              <w:t>k</w:t>
            </w:r>
            <w:r w:rsidR="00DA6595" w:rsidRPr="006626C4">
              <w:t>u</w:t>
            </w:r>
            <w:r w:rsidRPr="006626C4">
              <w:t xml:space="preserve"> fatlaðs fólks í listum og menningu</w:t>
            </w:r>
          </w:p>
          <w:p w14:paraId="309EBAB1" w14:textId="0FE1A01D" w:rsidR="00855ACB" w:rsidRPr="006626C4" w:rsidRDefault="00855ACB" w:rsidP="0031149D">
            <w:pPr>
              <w:pStyle w:val="Frontpage-Subtitle"/>
            </w:pPr>
          </w:p>
        </w:tc>
      </w:tr>
      <w:tr w:rsidR="00E1373F" w:rsidRPr="006626C4" w14:paraId="0A120968" w14:textId="77777777" w:rsidTr="006A3703">
        <w:trPr>
          <w:trHeight w:hRule="exact" w:val="567"/>
        </w:trPr>
        <w:tc>
          <w:tcPr>
            <w:tcW w:w="7655" w:type="dxa"/>
            <w:vAlign w:val="bottom"/>
          </w:tcPr>
          <w:p w14:paraId="71DA2906" w14:textId="77777777" w:rsidR="00AC1665" w:rsidRPr="006626C4" w:rsidRDefault="00273087" w:rsidP="00D216E5">
            <w:pPr>
              <w:pStyle w:val="Frontpage-CompanyName"/>
              <w:rPr>
                <w:noProof w:val="0"/>
              </w:rPr>
            </w:pPr>
            <w:r w:rsidRPr="006626C4">
              <w:rPr>
                <w:noProof w:val="0"/>
              </w:rPr>
              <w:t>Stjórnarráð Íslands</w:t>
            </w:r>
          </w:p>
          <w:p w14:paraId="5964C623" w14:textId="77777777" w:rsidR="00D216E5" w:rsidRPr="006626C4" w:rsidRDefault="00A64DAA" w:rsidP="00A64DAA">
            <w:pPr>
              <w:pStyle w:val="Frontpage-Ministry"/>
              <w:rPr>
                <w:noProof w:val="0"/>
              </w:rPr>
            </w:pPr>
            <w:bookmarkStart w:id="1" w:name="SD_MinistryName"/>
            <w:r w:rsidRPr="006626C4">
              <w:rPr>
                <w:noProof w:val="0"/>
              </w:rPr>
              <w:t>Menningar-, nýsköpunar- og háskólaráðuneytið</w:t>
            </w:r>
            <w:bookmarkEnd w:id="1"/>
          </w:p>
        </w:tc>
      </w:tr>
      <w:bookmarkEnd w:id="0"/>
    </w:tbl>
    <w:p w14:paraId="70FF8257" w14:textId="77777777" w:rsidR="00AE13DD" w:rsidRPr="006626C4" w:rsidRDefault="00AE13DD" w:rsidP="00105CF5">
      <w:pPr>
        <w:spacing w:line="14" w:lineRule="exact"/>
      </w:pPr>
    </w:p>
    <w:p w14:paraId="15384037" w14:textId="77777777" w:rsidR="009F6498" w:rsidRPr="006626C4" w:rsidRDefault="009F6498" w:rsidP="00105CF5">
      <w:pPr>
        <w:spacing w:line="14" w:lineRule="exact"/>
        <w:sectPr w:rsidR="009F6498" w:rsidRPr="006626C4" w:rsidSect="00085A64">
          <w:headerReference w:type="default" r:id="rId11"/>
          <w:pgSz w:w="11906" w:h="16838" w:code="9"/>
          <w:pgMar w:top="680" w:right="3402" w:bottom="425" w:left="1701" w:header="284" w:footer="227" w:gutter="0"/>
          <w:cols w:space="708"/>
          <w:docGrid w:linePitch="360"/>
        </w:sectPr>
      </w:pPr>
    </w:p>
    <w:p w14:paraId="2A043428" w14:textId="77777777" w:rsidR="00172A9F" w:rsidRPr="006626C4" w:rsidRDefault="00273087" w:rsidP="002F11D1">
      <w:pPr>
        <w:pStyle w:val="ImprintHeading"/>
      </w:pPr>
      <w:r w:rsidRPr="006626C4">
        <w:lastRenderedPageBreak/>
        <w:t>Útgefandi</w:t>
      </w:r>
      <w:r w:rsidR="00172A9F" w:rsidRPr="006626C4">
        <w:t>:</w:t>
      </w:r>
    </w:p>
    <w:p w14:paraId="7E51A284" w14:textId="77777777" w:rsidR="00172A9F" w:rsidRPr="006626C4" w:rsidRDefault="00A64DAA" w:rsidP="00985761">
      <w:r w:rsidRPr="006626C4">
        <w:t>Menningar-, nýsköpunar- og háskólaráðuneytið</w:t>
      </w:r>
    </w:p>
    <w:p w14:paraId="1CD4A6CE" w14:textId="6707DC9C" w:rsidR="00F91239" w:rsidRPr="006626C4" w:rsidRDefault="008D36FD" w:rsidP="004A3C3B">
      <w:r w:rsidRPr="006626C4">
        <w:t>Tillögur að aukinni</w:t>
      </w:r>
      <w:r w:rsidR="00DB2428" w:rsidRPr="006626C4">
        <w:t xml:space="preserve"> þáttt</w:t>
      </w:r>
      <w:r w:rsidRPr="006626C4">
        <w:t>öku</w:t>
      </w:r>
      <w:r w:rsidR="00DB2428" w:rsidRPr="006626C4">
        <w:t xml:space="preserve"> fatlaðs fólks í listum og menningu</w:t>
      </w:r>
    </w:p>
    <w:p w14:paraId="250FE243" w14:textId="12809C2E" w:rsidR="004A3C3B" w:rsidRPr="006626C4" w:rsidRDefault="00000000" w:rsidP="004A3C3B">
      <w:sdt>
        <w:sdtPr>
          <w:alias w:val="Status"/>
          <w:tag w:val=""/>
          <w:id w:val="-1470661989"/>
          <w:placeholder>
            <w:docPart w:val="38FF3106A6EE4D27A903E43A0802B622"/>
          </w:placeholder>
          <w:dataBinding w:prefixMappings="xmlns:ns0='http://purl.org/dc/elements/1.1/' xmlns:ns1='http://schemas.openxmlformats.org/package/2006/metadata/core-properties' " w:xpath="/ns1:coreProperties[1]/ns1:contentStatus[1]" w:storeItemID="{6C3C8BC8-F283-45AE-878A-BAB7291924A1}"/>
          <w:text/>
        </w:sdtPr>
        <w:sdtContent>
          <w:r w:rsidR="005272AD">
            <w:t>Apríl</w:t>
          </w:r>
          <w:r w:rsidR="005030A9">
            <w:t xml:space="preserve"> 2026</w:t>
          </w:r>
        </w:sdtContent>
      </w:sdt>
    </w:p>
    <w:p w14:paraId="7BB763D0" w14:textId="5FE4B730" w:rsidR="00E11C8C" w:rsidRPr="006626C4" w:rsidRDefault="00E11C8C" w:rsidP="004A3C3B">
      <w:hyperlink r:id="rId12" w:history="1">
        <w:r w:rsidRPr="006626C4">
          <w:rPr>
            <w:rStyle w:val="Hyperlink"/>
          </w:rPr>
          <w:t>mnh@mnh.is</w:t>
        </w:r>
      </w:hyperlink>
    </w:p>
    <w:p w14:paraId="0A9A8FB8" w14:textId="2308D6D1" w:rsidR="00E11C8C" w:rsidRPr="006626C4" w:rsidRDefault="00E11C8C" w:rsidP="004A3C3B">
      <w:hyperlink r:id="rId13" w:history="1">
        <w:r w:rsidRPr="006626C4">
          <w:rPr>
            <w:rStyle w:val="Hyperlink"/>
          </w:rPr>
          <w:t>www.mnh.is</w:t>
        </w:r>
      </w:hyperlink>
    </w:p>
    <w:p w14:paraId="6E6B4282" w14:textId="200B6C0A" w:rsidR="00172A9F" w:rsidRPr="006626C4" w:rsidRDefault="004A3C3B" w:rsidP="002F11D1">
      <w:pPr>
        <w:pStyle w:val="ImprintHeading"/>
      </w:pPr>
      <w:r w:rsidRPr="006626C4">
        <w:t>Umbrot og textavinnsla</w:t>
      </w:r>
      <w:r w:rsidR="00172A9F" w:rsidRPr="006626C4">
        <w:t>:</w:t>
      </w:r>
    </w:p>
    <w:p w14:paraId="23E35F7A" w14:textId="77777777" w:rsidR="00172A9F" w:rsidRPr="006626C4" w:rsidRDefault="00A64DAA" w:rsidP="004A3C3B">
      <w:r w:rsidRPr="006626C4">
        <w:t>Menningar-, nýsköpunar- og háskólaráðuneytið</w:t>
      </w:r>
    </w:p>
    <w:p w14:paraId="64D294AC" w14:textId="004F7649" w:rsidR="00172A9F" w:rsidRPr="006626C4" w:rsidRDefault="00172A9F" w:rsidP="00985761">
      <w:r w:rsidRPr="006626C4">
        <w:t>©</w:t>
      </w:r>
      <w:r w:rsidR="00AD0ED0" w:rsidRPr="006626C4">
        <w:t>202</w:t>
      </w:r>
      <w:r w:rsidR="00114F81" w:rsidRPr="006626C4">
        <w:t>6</w:t>
      </w:r>
      <w:r w:rsidRPr="006626C4">
        <w:t xml:space="preserve"> </w:t>
      </w:r>
      <w:r w:rsidR="00A64DAA" w:rsidRPr="006626C4">
        <w:t>Menningar-, nýsköpunar- og háskólaráðuneytið</w:t>
      </w:r>
    </w:p>
    <w:p w14:paraId="7D9E8404" w14:textId="77777777" w:rsidR="00637699" w:rsidRPr="006626C4" w:rsidRDefault="00172A9F" w:rsidP="00985761">
      <w:r w:rsidRPr="006626C4">
        <w:t xml:space="preserve">ISBN </w:t>
      </w:r>
      <w:r w:rsidR="00B05E0C" w:rsidRPr="006626C4">
        <w:fldChar w:fldCharType="begin"/>
      </w:r>
      <w:r w:rsidR="00B05E0C" w:rsidRPr="006626C4">
        <w:instrText>MACROBUTTON NoName [</w:instrText>
      </w:r>
      <w:r w:rsidR="00273087" w:rsidRPr="006626C4">
        <w:instrText>Færa inn ISBN-númer</w:instrText>
      </w:r>
      <w:r w:rsidR="00B05E0C" w:rsidRPr="006626C4">
        <w:instrText>]</w:instrText>
      </w:r>
      <w:r w:rsidR="00B05E0C" w:rsidRPr="006626C4">
        <w:fldChar w:fldCharType="end"/>
      </w:r>
    </w:p>
    <w:p w14:paraId="453B7F1F" w14:textId="77777777" w:rsidR="00637699" w:rsidRPr="006626C4" w:rsidRDefault="00637699" w:rsidP="00985761"/>
    <w:p w14:paraId="102A6EDE" w14:textId="77777777" w:rsidR="003440FF" w:rsidRPr="006626C4" w:rsidRDefault="003440FF" w:rsidP="00985761">
      <w:pPr>
        <w:sectPr w:rsidR="003440FF" w:rsidRPr="006626C4" w:rsidSect="00EE06AD">
          <w:headerReference w:type="default" r:id="rId14"/>
          <w:footerReference w:type="default" r:id="rId15"/>
          <w:pgSz w:w="11906" w:h="16838" w:code="9"/>
          <w:pgMar w:top="1588" w:right="1134" w:bottom="1418" w:left="1701" w:header="505" w:footer="567" w:gutter="0"/>
          <w:cols w:space="708"/>
          <w:docGrid w:linePitch="360"/>
        </w:sectPr>
      </w:pPr>
    </w:p>
    <w:p w14:paraId="096CA58D" w14:textId="4645BE52" w:rsidR="001A3295" w:rsidRPr="006626C4" w:rsidRDefault="00975D77" w:rsidP="00975D77">
      <w:pPr>
        <w:pStyle w:val="Heading1"/>
        <w:numPr>
          <w:ilvl w:val="0"/>
          <w:numId w:val="0"/>
        </w:numPr>
        <w:ind w:left="709" w:hanging="709"/>
      </w:pPr>
      <w:bookmarkStart w:id="4" w:name="_Toc223003155"/>
      <w:r w:rsidRPr="006626C4">
        <w:lastRenderedPageBreak/>
        <w:t>Samantekt</w:t>
      </w:r>
      <w:bookmarkEnd w:id="4"/>
    </w:p>
    <w:p w14:paraId="5BC4116C" w14:textId="0A950D2E" w:rsidR="00A8778F" w:rsidRPr="006626C4" w:rsidRDefault="00975D77" w:rsidP="00975D77">
      <w:pPr>
        <w:rPr>
          <w:sz w:val="24"/>
          <w:szCs w:val="24"/>
        </w:rPr>
      </w:pPr>
      <w:r w:rsidRPr="006626C4">
        <w:rPr>
          <w:sz w:val="24"/>
          <w:szCs w:val="24"/>
        </w:rPr>
        <w:t>Skýrsla þessi</w:t>
      </w:r>
      <w:r w:rsidR="00E11C8C" w:rsidRPr="006626C4">
        <w:rPr>
          <w:sz w:val="24"/>
          <w:szCs w:val="24"/>
        </w:rPr>
        <w:t xml:space="preserve"> sem</w:t>
      </w:r>
      <w:r w:rsidRPr="006626C4">
        <w:rPr>
          <w:sz w:val="24"/>
          <w:szCs w:val="24"/>
        </w:rPr>
        <w:t xml:space="preserve"> unnin </w:t>
      </w:r>
      <w:r w:rsidR="00E11C8C" w:rsidRPr="006626C4">
        <w:rPr>
          <w:sz w:val="24"/>
          <w:szCs w:val="24"/>
        </w:rPr>
        <w:t xml:space="preserve">er </w:t>
      </w:r>
      <w:r w:rsidRPr="006626C4">
        <w:rPr>
          <w:sz w:val="24"/>
          <w:szCs w:val="24"/>
        </w:rPr>
        <w:t xml:space="preserve">af starfshópi á vegum </w:t>
      </w:r>
      <w:r w:rsidR="00157EC5">
        <w:rPr>
          <w:sz w:val="24"/>
          <w:szCs w:val="24"/>
        </w:rPr>
        <w:t>m</w:t>
      </w:r>
      <w:r w:rsidRPr="006626C4">
        <w:rPr>
          <w:sz w:val="24"/>
          <w:szCs w:val="24"/>
        </w:rPr>
        <w:t>enningar-, nýsköpunar- og háskólaráðuneyti</w:t>
      </w:r>
      <w:r w:rsidR="000512C5" w:rsidRPr="006626C4">
        <w:rPr>
          <w:sz w:val="24"/>
          <w:szCs w:val="24"/>
        </w:rPr>
        <w:t>s</w:t>
      </w:r>
      <w:r w:rsidR="00706801" w:rsidRPr="006626C4">
        <w:rPr>
          <w:sz w:val="24"/>
          <w:szCs w:val="24"/>
        </w:rPr>
        <w:t xml:space="preserve"> og</w:t>
      </w:r>
      <w:r w:rsidRPr="006626C4">
        <w:rPr>
          <w:sz w:val="24"/>
          <w:szCs w:val="24"/>
        </w:rPr>
        <w:t xml:space="preserve"> er hluti af </w:t>
      </w:r>
      <w:r w:rsidR="00E11C8C" w:rsidRPr="006626C4">
        <w:rPr>
          <w:sz w:val="24"/>
          <w:szCs w:val="24"/>
        </w:rPr>
        <w:t>lögfestingu</w:t>
      </w:r>
      <w:r w:rsidRPr="006626C4">
        <w:rPr>
          <w:sz w:val="24"/>
          <w:szCs w:val="24"/>
        </w:rPr>
        <w:t xml:space="preserve"> stjórnvalda á samningi Sameinuðu þjóðanna um </w:t>
      </w:r>
      <w:r w:rsidR="00C26804" w:rsidRPr="006626C4">
        <w:rPr>
          <w:sz w:val="24"/>
          <w:szCs w:val="24"/>
        </w:rPr>
        <w:t>réttindi</w:t>
      </w:r>
      <w:r w:rsidRPr="006626C4">
        <w:rPr>
          <w:sz w:val="24"/>
          <w:szCs w:val="24"/>
        </w:rPr>
        <w:t xml:space="preserve"> fatlaðs fólks</w:t>
      </w:r>
      <w:r w:rsidR="00E34A26" w:rsidRPr="006626C4">
        <w:rPr>
          <w:sz w:val="24"/>
          <w:szCs w:val="24"/>
        </w:rPr>
        <w:t xml:space="preserve">. Meðlimir starfshópsins hafa </w:t>
      </w:r>
      <w:r w:rsidR="00F67122" w:rsidRPr="006626C4">
        <w:rPr>
          <w:sz w:val="24"/>
          <w:szCs w:val="24"/>
        </w:rPr>
        <w:t>allir</w:t>
      </w:r>
      <w:r w:rsidR="00E34A26" w:rsidRPr="006626C4">
        <w:rPr>
          <w:sz w:val="24"/>
          <w:szCs w:val="24"/>
        </w:rPr>
        <w:t xml:space="preserve"> persónulega reynslu af fötlun og víðtæka snertingu við menningu og listir. </w:t>
      </w:r>
    </w:p>
    <w:p w14:paraId="4EF1CDEB" w14:textId="5C945223" w:rsidR="00E11C8C" w:rsidRPr="006626C4" w:rsidRDefault="00DB132B" w:rsidP="00975D77">
      <w:pPr>
        <w:rPr>
          <w:sz w:val="24"/>
          <w:szCs w:val="24"/>
        </w:rPr>
      </w:pPr>
      <w:r w:rsidRPr="006626C4">
        <w:rPr>
          <w:sz w:val="24"/>
          <w:szCs w:val="24"/>
        </w:rPr>
        <w:t>Skýrslan skiptist í tvo meginhluta</w:t>
      </w:r>
      <w:r w:rsidR="00E11C8C" w:rsidRPr="006626C4">
        <w:rPr>
          <w:sz w:val="24"/>
          <w:szCs w:val="24"/>
        </w:rPr>
        <w:t>:</w:t>
      </w:r>
    </w:p>
    <w:p w14:paraId="04B2A6FC" w14:textId="69594DF7" w:rsidR="002669E3" w:rsidRPr="006626C4" w:rsidRDefault="00F67122" w:rsidP="00975D77">
      <w:pPr>
        <w:rPr>
          <w:sz w:val="24"/>
          <w:szCs w:val="24"/>
        </w:rPr>
      </w:pPr>
      <w:r w:rsidRPr="006626C4">
        <w:rPr>
          <w:sz w:val="24"/>
          <w:szCs w:val="24"/>
        </w:rPr>
        <w:t>Fyrri hluti</w:t>
      </w:r>
      <w:r w:rsidR="003D203F">
        <w:rPr>
          <w:sz w:val="24"/>
          <w:szCs w:val="24"/>
        </w:rPr>
        <w:t>nn</w:t>
      </w:r>
      <w:r w:rsidRPr="006626C4">
        <w:rPr>
          <w:sz w:val="24"/>
          <w:szCs w:val="24"/>
        </w:rPr>
        <w:t xml:space="preserve"> </w:t>
      </w:r>
      <w:r w:rsidR="00975D77" w:rsidRPr="006626C4">
        <w:rPr>
          <w:sz w:val="24"/>
          <w:szCs w:val="24"/>
        </w:rPr>
        <w:t xml:space="preserve">fjallar á breiðum grunni um </w:t>
      </w:r>
      <w:r w:rsidR="00E11C8C" w:rsidRPr="006626C4">
        <w:rPr>
          <w:sz w:val="24"/>
          <w:szCs w:val="24"/>
        </w:rPr>
        <w:t>stöðun</w:t>
      </w:r>
      <w:r w:rsidR="00706801" w:rsidRPr="006626C4">
        <w:rPr>
          <w:sz w:val="24"/>
          <w:szCs w:val="24"/>
        </w:rPr>
        <w:t>a</w:t>
      </w:r>
      <w:r w:rsidR="00E11C8C" w:rsidRPr="006626C4">
        <w:rPr>
          <w:sz w:val="24"/>
          <w:szCs w:val="24"/>
        </w:rPr>
        <w:t xml:space="preserve"> á </w:t>
      </w:r>
      <w:r w:rsidR="00975D77" w:rsidRPr="006626C4">
        <w:rPr>
          <w:sz w:val="24"/>
          <w:szCs w:val="24"/>
        </w:rPr>
        <w:t>aðgengi fatlaðs fólks að listum</w:t>
      </w:r>
      <w:r w:rsidR="008B432A" w:rsidRPr="006626C4">
        <w:rPr>
          <w:sz w:val="24"/>
          <w:szCs w:val="24"/>
        </w:rPr>
        <w:t xml:space="preserve"> og listsköpun</w:t>
      </w:r>
      <w:r w:rsidR="007E3BA7" w:rsidRPr="006626C4">
        <w:rPr>
          <w:sz w:val="24"/>
          <w:szCs w:val="24"/>
        </w:rPr>
        <w:t xml:space="preserve"> </w:t>
      </w:r>
      <w:r w:rsidR="00706801" w:rsidRPr="006626C4">
        <w:rPr>
          <w:sz w:val="24"/>
          <w:szCs w:val="24"/>
        </w:rPr>
        <w:t>eins og hún blasir við  og þá með tilliti til opinberra listastofnana</w:t>
      </w:r>
      <w:r w:rsidR="009517EA" w:rsidRPr="006626C4">
        <w:rPr>
          <w:sz w:val="24"/>
          <w:szCs w:val="24"/>
        </w:rPr>
        <w:t xml:space="preserve">, </w:t>
      </w:r>
      <w:r w:rsidR="00706801" w:rsidRPr="006626C4">
        <w:rPr>
          <w:sz w:val="24"/>
          <w:szCs w:val="24"/>
        </w:rPr>
        <w:t xml:space="preserve">menningarsjóða og háskólastofnana í listum. Sérstök áhersla er lögð á höfuðborgarsvæðið en starfshópur er meðvitaður um að greining á aðgengi fatlaðs fólks að listum og menningu utan höfuðborgarsvæðis </w:t>
      </w:r>
      <w:r w:rsidR="001A2011">
        <w:rPr>
          <w:sz w:val="24"/>
          <w:szCs w:val="24"/>
        </w:rPr>
        <w:t>þurfi</w:t>
      </w:r>
      <w:r w:rsidR="001A2011" w:rsidRPr="006626C4">
        <w:rPr>
          <w:sz w:val="24"/>
          <w:szCs w:val="24"/>
        </w:rPr>
        <w:t xml:space="preserve"> </w:t>
      </w:r>
      <w:r w:rsidR="00706801" w:rsidRPr="006626C4">
        <w:rPr>
          <w:sz w:val="24"/>
          <w:szCs w:val="24"/>
        </w:rPr>
        <w:t>að fara fram</w:t>
      </w:r>
      <w:r w:rsidR="009517EA" w:rsidRPr="006626C4">
        <w:rPr>
          <w:sz w:val="24"/>
          <w:szCs w:val="24"/>
        </w:rPr>
        <w:t xml:space="preserve"> í kjölfar þessarar skýrslu.</w:t>
      </w:r>
    </w:p>
    <w:p w14:paraId="58AC29F7" w14:textId="2210EEB3" w:rsidR="00E11C8C" w:rsidRPr="006626C4" w:rsidRDefault="00975D77" w:rsidP="00E11C8C">
      <w:pPr>
        <w:rPr>
          <w:sz w:val="24"/>
          <w:szCs w:val="24"/>
        </w:rPr>
      </w:pPr>
      <w:r w:rsidRPr="006626C4">
        <w:rPr>
          <w:sz w:val="24"/>
          <w:szCs w:val="24"/>
        </w:rPr>
        <w:t xml:space="preserve">Í </w:t>
      </w:r>
      <w:r w:rsidR="00F67122" w:rsidRPr="006626C4">
        <w:rPr>
          <w:sz w:val="24"/>
          <w:szCs w:val="24"/>
        </w:rPr>
        <w:t>seinni hluta</w:t>
      </w:r>
      <w:r w:rsidRPr="006626C4">
        <w:rPr>
          <w:sz w:val="24"/>
          <w:szCs w:val="24"/>
        </w:rPr>
        <w:t xml:space="preserve"> skýrslu</w:t>
      </w:r>
      <w:r w:rsidR="008B432A" w:rsidRPr="006626C4">
        <w:rPr>
          <w:sz w:val="24"/>
          <w:szCs w:val="24"/>
        </w:rPr>
        <w:t>nnar</w:t>
      </w:r>
      <w:r w:rsidRPr="006626C4">
        <w:rPr>
          <w:sz w:val="24"/>
          <w:szCs w:val="24"/>
        </w:rPr>
        <w:t xml:space="preserve"> er</w:t>
      </w:r>
      <w:r w:rsidR="00706801" w:rsidRPr="006626C4">
        <w:rPr>
          <w:sz w:val="24"/>
          <w:szCs w:val="24"/>
        </w:rPr>
        <w:t>u</w:t>
      </w:r>
      <w:r w:rsidRPr="006626C4">
        <w:rPr>
          <w:sz w:val="24"/>
          <w:szCs w:val="24"/>
        </w:rPr>
        <w:t xml:space="preserve"> l</w:t>
      </w:r>
      <w:r w:rsidR="00706801" w:rsidRPr="006626C4">
        <w:rPr>
          <w:sz w:val="24"/>
          <w:szCs w:val="24"/>
        </w:rPr>
        <w:t>a</w:t>
      </w:r>
      <w:r w:rsidR="008B432A" w:rsidRPr="006626C4">
        <w:rPr>
          <w:sz w:val="24"/>
          <w:szCs w:val="24"/>
        </w:rPr>
        <w:t>gð</w:t>
      </w:r>
      <w:r w:rsidR="00706801" w:rsidRPr="006626C4">
        <w:rPr>
          <w:sz w:val="24"/>
          <w:szCs w:val="24"/>
        </w:rPr>
        <w:t>ar</w:t>
      </w:r>
      <w:r w:rsidRPr="006626C4">
        <w:rPr>
          <w:sz w:val="24"/>
          <w:szCs w:val="24"/>
        </w:rPr>
        <w:t xml:space="preserve"> fram ítarleg</w:t>
      </w:r>
      <w:r w:rsidR="00E11C8C" w:rsidRPr="006626C4">
        <w:rPr>
          <w:sz w:val="24"/>
          <w:szCs w:val="24"/>
        </w:rPr>
        <w:t>ar tillögur að</w:t>
      </w:r>
      <w:r w:rsidRPr="006626C4">
        <w:rPr>
          <w:sz w:val="24"/>
          <w:szCs w:val="24"/>
        </w:rPr>
        <w:t xml:space="preserve"> aðgerðaáætlun </w:t>
      </w:r>
      <w:r w:rsidR="00F67122" w:rsidRPr="006626C4">
        <w:rPr>
          <w:sz w:val="24"/>
          <w:szCs w:val="24"/>
        </w:rPr>
        <w:t xml:space="preserve">sem miða að </w:t>
      </w:r>
      <w:r w:rsidR="00706801" w:rsidRPr="006626C4">
        <w:rPr>
          <w:sz w:val="24"/>
          <w:szCs w:val="24"/>
        </w:rPr>
        <w:t xml:space="preserve">því að auka markvisst </w:t>
      </w:r>
      <w:r w:rsidR="008B432A" w:rsidRPr="006626C4">
        <w:rPr>
          <w:sz w:val="24"/>
          <w:szCs w:val="24"/>
        </w:rPr>
        <w:t xml:space="preserve">aðgengi </w:t>
      </w:r>
      <w:r w:rsidR="00F67122" w:rsidRPr="006626C4">
        <w:rPr>
          <w:sz w:val="24"/>
          <w:szCs w:val="24"/>
        </w:rPr>
        <w:t xml:space="preserve">fatlaðs fólks </w:t>
      </w:r>
      <w:r w:rsidR="008B432A" w:rsidRPr="006626C4">
        <w:rPr>
          <w:sz w:val="24"/>
          <w:szCs w:val="24"/>
        </w:rPr>
        <w:t>að listum og menning</w:t>
      </w:r>
      <w:r w:rsidR="0070081F">
        <w:rPr>
          <w:sz w:val="24"/>
          <w:szCs w:val="24"/>
        </w:rPr>
        <w:t>u</w:t>
      </w:r>
      <w:r w:rsidR="00706801" w:rsidRPr="006626C4">
        <w:rPr>
          <w:sz w:val="24"/>
          <w:szCs w:val="24"/>
        </w:rPr>
        <w:t xml:space="preserve"> með því að:</w:t>
      </w:r>
    </w:p>
    <w:p w14:paraId="59823284" w14:textId="28F6004D" w:rsidR="00C91D0A" w:rsidRPr="006626C4" w:rsidRDefault="00960BCF" w:rsidP="00E11C8C">
      <w:pPr>
        <w:pStyle w:val="ListParagraph"/>
        <w:numPr>
          <w:ilvl w:val="0"/>
          <w:numId w:val="29"/>
        </w:numPr>
        <w:rPr>
          <w:sz w:val="24"/>
          <w:szCs w:val="24"/>
        </w:rPr>
      </w:pPr>
      <w:r>
        <w:rPr>
          <w:sz w:val="24"/>
          <w:szCs w:val="24"/>
        </w:rPr>
        <w:t>G</w:t>
      </w:r>
      <w:r w:rsidR="00F37C05">
        <w:rPr>
          <w:sz w:val="24"/>
          <w:szCs w:val="24"/>
        </w:rPr>
        <w:t xml:space="preserve">era </w:t>
      </w:r>
      <w:r w:rsidR="00E34A26" w:rsidRPr="006626C4">
        <w:rPr>
          <w:sz w:val="24"/>
          <w:szCs w:val="24"/>
        </w:rPr>
        <w:t xml:space="preserve">menningarstofnunum skylt að móta sérstaka </w:t>
      </w:r>
      <w:proofErr w:type="spellStart"/>
      <w:r w:rsidR="00E34A26" w:rsidRPr="006626C4">
        <w:rPr>
          <w:sz w:val="24"/>
          <w:szCs w:val="24"/>
        </w:rPr>
        <w:t>inngildingarstefnu</w:t>
      </w:r>
      <w:proofErr w:type="spellEnd"/>
      <w:r w:rsidR="00E34A26" w:rsidRPr="006626C4">
        <w:rPr>
          <w:sz w:val="24"/>
          <w:szCs w:val="24"/>
        </w:rPr>
        <w:t xml:space="preserve"> og auka aðgengi fatlaðs fólks</w:t>
      </w:r>
      <w:r w:rsidR="00B25B86" w:rsidRPr="006626C4">
        <w:rPr>
          <w:sz w:val="24"/>
          <w:szCs w:val="24"/>
        </w:rPr>
        <w:t xml:space="preserve"> í allri starfsemi</w:t>
      </w:r>
      <w:r w:rsidR="00E34A26" w:rsidRPr="006626C4">
        <w:rPr>
          <w:sz w:val="24"/>
          <w:szCs w:val="24"/>
        </w:rPr>
        <w:t xml:space="preserve"> </w:t>
      </w:r>
      <w:r w:rsidR="00F37C05" w:rsidRPr="006626C4">
        <w:rPr>
          <w:sz w:val="24"/>
          <w:szCs w:val="24"/>
        </w:rPr>
        <w:t>sinni</w:t>
      </w:r>
      <w:r>
        <w:rPr>
          <w:sz w:val="24"/>
          <w:szCs w:val="24"/>
        </w:rPr>
        <w:t>.</w:t>
      </w:r>
    </w:p>
    <w:p w14:paraId="583BAB1D" w14:textId="2CA863F0" w:rsidR="003F69CD" w:rsidRPr="006626C4" w:rsidRDefault="00960BCF" w:rsidP="00706801">
      <w:pPr>
        <w:pStyle w:val="ListParagraph"/>
        <w:numPr>
          <w:ilvl w:val="0"/>
          <w:numId w:val="29"/>
        </w:numPr>
        <w:rPr>
          <w:sz w:val="24"/>
          <w:szCs w:val="24"/>
        </w:rPr>
      </w:pPr>
      <w:r>
        <w:rPr>
          <w:sz w:val="24"/>
          <w:szCs w:val="24"/>
        </w:rPr>
        <w:t>S</w:t>
      </w:r>
      <w:r w:rsidR="00F37C05">
        <w:rPr>
          <w:sz w:val="24"/>
          <w:szCs w:val="24"/>
        </w:rPr>
        <w:t>etja</w:t>
      </w:r>
      <w:r w:rsidR="00E34A26" w:rsidRPr="006626C4">
        <w:rPr>
          <w:sz w:val="24"/>
          <w:szCs w:val="24"/>
        </w:rPr>
        <w:t xml:space="preserve"> á laggirnar </w:t>
      </w:r>
      <w:proofErr w:type="spellStart"/>
      <w:r w:rsidR="00975D77" w:rsidRPr="006626C4">
        <w:rPr>
          <w:sz w:val="24"/>
          <w:szCs w:val="24"/>
        </w:rPr>
        <w:t>inngildingarsjóð</w:t>
      </w:r>
      <w:proofErr w:type="spellEnd"/>
      <w:r w:rsidR="00975D77" w:rsidRPr="006626C4">
        <w:rPr>
          <w:sz w:val="24"/>
          <w:szCs w:val="24"/>
        </w:rPr>
        <w:t xml:space="preserve"> í listum</w:t>
      </w:r>
      <w:r>
        <w:rPr>
          <w:sz w:val="24"/>
          <w:szCs w:val="24"/>
        </w:rPr>
        <w:t>.</w:t>
      </w:r>
    </w:p>
    <w:p w14:paraId="6AF9F38A" w14:textId="530EA9E8" w:rsidR="006B35CF" w:rsidRPr="006626C4" w:rsidRDefault="00960BCF" w:rsidP="00D80C44">
      <w:pPr>
        <w:pStyle w:val="ListParagraph"/>
        <w:numPr>
          <w:ilvl w:val="0"/>
          <w:numId w:val="29"/>
        </w:numPr>
        <w:rPr>
          <w:sz w:val="24"/>
          <w:szCs w:val="24"/>
        </w:rPr>
      </w:pPr>
      <w:r>
        <w:rPr>
          <w:sz w:val="24"/>
          <w:szCs w:val="24"/>
        </w:rPr>
        <w:t>T</w:t>
      </w:r>
      <w:r w:rsidR="00F37C05">
        <w:rPr>
          <w:sz w:val="24"/>
          <w:szCs w:val="24"/>
        </w:rPr>
        <w:t xml:space="preserve">ryggja </w:t>
      </w:r>
      <w:proofErr w:type="spellStart"/>
      <w:r w:rsidR="00D80C44" w:rsidRPr="006626C4">
        <w:rPr>
          <w:sz w:val="24"/>
          <w:szCs w:val="24"/>
        </w:rPr>
        <w:t>inngilding</w:t>
      </w:r>
      <w:r w:rsidR="00F37C05">
        <w:rPr>
          <w:sz w:val="24"/>
          <w:szCs w:val="24"/>
        </w:rPr>
        <w:t>u</w:t>
      </w:r>
      <w:proofErr w:type="spellEnd"/>
      <w:r w:rsidR="00D80C44" w:rsidRPr="006626C4">
        <w:rPr>
          <w:sz w:val="24"/>
          <w:szCs w:val="24"/>
        </w:rPr>
        <w:t xml:space="preserve"> </w:t>
      </w:r>
      <w:r w:rsidR="00E34A26" w:rsidRPr="006626C4">
        <w:rPr>
          <w:sz w:val="24"/>
          <w:szCs w:val="24"/>
        </w:rPr>
        <w:t>í öllum helstu menningarsjóðum</w:t>
      </w:r>
      <w:r>
        <w:rPr>
          <w:sz w:val="24"/>
          <w:szCs w:val="24"/>
        </w:rPr>
        <w:t>.</w:t>
      </w:r>
      <w:r w:rsidR="00E34A26" w:rsidRPr="006626C4">
        <w:rPr>
          <w:sz w:val="24"/>
          <w:szCs w:val="24"/>
        </w:rPr>
        <w:t xml:space="preserve"> </w:t>
      </w:r>
    </w:p>
    <w:p w14:paraId="456B18A6" w14:textId="7498FA33" w:rsidR="00975D77" w:rsidRPr="006626C4" w:rsidRDefault="00960BCF" w:rsidP="00E11C8C">
      <w:pPr>
        <w:pStyle w:val="ListParagraph"/>
        <w:numPr>
          <w:ilvl w:val="0"/>
          <w:numId w:val="29"/>
        </w:numPr>
        <w:rPr>
          <w:sz w:val="24"/>
          <w:szCs w:val="24"/>
        </w:rPr>
      </w:pPr>
      <w:r>
        <w:rPr>
          <w:sz w:val="24"/>
          <w:szCs w:val="24"/>
        </w:rPr>
        <w:t>T</w:t>
      </w:r>
      <w:r w:rsidR="00D80C44" w:rsidRPr="006626C4">
        <w:rPr>
          <w:sz w:val="24"/>
          <w:szCs w:val="24"/>
        </w:rPr>
        <w:t>ryggja</w:t>
      </w:r>
      <w:r w:rsidR="00E34A26" w:rsidRPr="006626C4">
        <w:rPr>
          <w:sz w:val="24"/>
          <w:szCs w:val="24"/>
        </w:rPr>
        <w:t xml:space="preserve"> aðgengi fatlaðs fólks að háskólanámi í listum</w:t>
      </w:r>
      <w:r>
        <w:rPr>
          <w:sz w:val="24"/>
          <w:szCs w:val="24"/>
        </w:rPr>
        <w:t>.</w:t>
      </w:r>
    </w:p>
    <w:p w14:paraId="17CEF633" w14:textId="77777777" w:rsidR="00975D77" w:rsidRPr="006626C4" w:rsidRDefault="00975D77" w:rsidP="00975D77">
      <w:pPr>
        <w:rPr>
          <w:sz w:val="24"/>
          <w:szCs w:val="24"/>
        </w:rPr>
      </w:pPr>
    </w:p>
    <w:p w14:paraId="29AE41D7" w14:textId="77777777" w:rsidR="00975D77" w:rsidRPr="006626C4" w:rsidRDefault="00975D77" w:rsidP="00975D77">
      <w:pPr>
        <w:rPr>
          <w:sz w:val="24"/>
          <w:szCs w:val="24"/>
        </w:rPr>
      </w:pPr>
    </w:p>
    <w:p w14:paraId="31ABE66B" w14:textId="77777777" w:rsidR="00975D77" w:rsidRPr="006626C4" w:rsidRDefault="00975D77" w:rsidP="00975D77">
      <w:pPr>
        <w:rPr>
          <w:sz w:val="24"/>
          <w:szCs w:val="24"/>
        </w:rPr>
      </w:pPr>
    </w:p>
    <w:p w14:paraId="3EE3FFB7" w14:textId="77777777" w:rsidR="00975D77" w:rsidRPr="006626C4" w:rsidRDefault="00975D77" w:rsidP="00975D77">
      <w:pPr>
        <w:rPr>
          <w:sz w:val="24"/>
          <w:szCs w:val="24"/>
        </w:rPr>
      </w:pPr>
    </w:p>
    <w:p w14:paraId="6798A9A4" w14:textId="77777777" w:rsidR="00975D77" w:rsidRPr="006626C4" w:rsidRDefault="00975D77" w:rsidP="00975D77">
      <w:pPr>
        <w:rPr>
          <w:sz w:val="24"/>
          <w:szCs w:val="24"/>
        </w:rPr>
      </w:pPr>
    </w:p>
    <w:p w14:paraId="2C0E9BCF" w14:textId="77777777" w:rsidR="00975D77" w:rsidRPr="006626C4" w:rsidRDefault="00975D77" w:rsidP="00975D77">
      <w:pPr>
        <w:rPr>
          <w:sz w:val="24"/>
          <w:szCs w:val="24"/>
        </w:rPr>
      </w:pPr>
    </w:p>
    <w:p w14:paraId="7D1C9F8F" w14:textId="77777777" w:rsidR="00975D77" w:rsidRPr="006626C4" w:rsidRDefault="00975D77" w:rsidP="00975D77">
      <w:pPr>
        <w:rPr>
          <w:sz w:val="24"/>
          <w:szCs w:val="24"/>
        </w:rPr>
      </w:pPr>
    </w:p>
    <w:p w14:paraId="63D7E53B" w14:textId="77777777" w:rsidR="00975D77" w:rsidRPr="006626C4" w:rsidRDefault="00975D77" w:rsidP="00975D77">
      <w:pPr>
        <w:rPr>
          <w:sz w:val="24"/>
          <w:szCs w:val="24"/>
        </w:rPr>
      </w:pPr>
    </w:p>
    <w:p w14:paraId="4FA6F405" w14:textId="77777777" w:rsidR="00975D77" w:rsidRPr="006626C4" w:rsidRDefault="00975D77" w:rsidP="00975D77">
      <w:pPr>
        <w:rPr>
          <w:sz w:val="24"/>
          <w:szCs w:val="24"/>
        </w:rPr>
      </w:pPr>
    </w:p>
    <w:p w14:paraId="4EC947E3" w14:textId="77777777" w:rsidR="00975D77" w:rsidRPr="006626C4" w:rsidRDefault="00975D77" w:rsidP="00975D77">
      <w:pPr>
        <w:rPr>
          <w:sz w:val="24"/>
          <w:szCs w:val="24"/>
        </w:rPr>
      </w:pPr>
    </w:p>
    <w:sdt>
      <w:sdtPr>
        <w:rPr>
          <w:rFonts w:ascii="FiraGO Light" w:hAnsi="FiraGO Light"/>
          <w:color w:val="auto"/>
          <w:sz w:val="24"/>
          <w:szCs w:val="24"/>
        </w:rPr>
        <w:id w:val="-998118437"/>
        <w:docPartObj>
          <w:docPartGallery w:val="Table of Contents"/>
          <w:docPartUnique/>
        </w:docPartObj>
      </w:sdtPr>
      <w:sdtEndPr>
        <w:rPr>
          <w:b/>
          <w:bCs/>
        </w:rPr>
      </w:sdtEndPr>
      <w:sdtContent>
        <w:p w14:paraId="7BDAC2F1" w14:textId="211AC43B" w:rsidR="001A3295" w:rsidRPr="006626C4" w:rsidRDefault="001A3295">
          <w:pPr>
            <w:pStyle w:val="TOCHeading"/>
            <w:rPr>
              <w:sz w:val="24"/>
              <w:szCs w:val="24"/>
            </w:rPr>
          </w:pPr>
          <w:r w:rsidRPr="006626C4">
            <w:rPr>
              <w:sz w:val="24"/>
              <w:szCs w:val="24"/>
            </w:rPr>
            <w:t>Efnisyfirlit</w:t>
          </w:r>
        </w:p>
        <w:p w14:paraId="0911A10C" w14:textId="703EB1C5" w:rsidR="00772648" w:rsidRDefault="001A3295">
          <w:pPr>
            <w:pStyle w:val="TOC1"/>
            <w:rPr>
              <w:rFonts w:asciiTheme="minorHAnsi" w:eastAsiaTheme="minorEastAsia" w:hAnsiTheme="minorHAnsi" w:cstheme="minorBidi"/>
              <w:noProof/>
              <w:color w:val="auto"/>
              <w:kern w:val="2"/>
              <w:sz w:val="24"/>
              <w:szCs w:val="24"/>
              <w:lang w:eastAsia="is-IS"/>
              <w14:ligatures w14:val="standardContextual"/>
            </w:rPr>
          </w:pPr>
          <w:r w:rsidRPr="006626C4">
            <w:rPr>
              <w:sz w:val="24"/>
              <w:szCs w:val="24"/>
            </w:rPr>
            <w:fldChar w:fldCharType="begin"/>
          </w:r>
          <w:r w:rsidRPr="006626C4">
            <w:rPr>
              <w:sz w:val="24"/>
              <w:szCs w:val="24"/>
            </w:rPr>
            <w:instrText xml:space="preserve"> TOC \o "1-3" \h \z \u </w:instrText>
          </w:r>
          <w:r w:rsidRPr="006626C4">
            <w:rPr>
              <w:sz w:val="24"/>
              <w:szCs w:val="24"/>
            </w:rPr>
            <w:fldChar w:fldCharType="separate"/>
          </w:r>
          <w:hyperlink w:anchor="_Toc223003155" w:history="1">
            <w:r w:rsidR="00772648" w:rsidRPr="00674D41">
              <w:rPr>
                <w:rStyle w:val="Hyperlink"/>
                <w:noProof/>
              </w:rPr>
              <w:t>Samantekt</w:t>
            </w:r>
            <w:r w:rsidR="00772648">
              <w:rPr>
                <w:noProof/>
                <w:webHidden/>
              </w:rPr>
              <w:tab/>
            </w:r>
            <w:r w:rsidR="00772648">
              <w:rPr>
                <w:noProof/>
                <w:webHidden/>
              </w:rPr>
              <w:fldChar w:fldCharType="begin"/>
            </w:r>
            <w:r w:rsidR="00772648">
              <w:rPr>
                <w:noProof/>
                <w:webHidden/>
              </w:rPr>
              <w:instrText xml:space="preserve"> PAGEREF _Toc223003155 \h </w:instrText>
            </w:r>
            <w:r w:rsidR="00772648">
              <w:rPr>
                <w:noProof/>
                <w:webHidden/>
              </w:rPr>
            </w:r>
            <w:r w:rsidR="00772648">
              <w:rPr>
                <w:noProof/>
                <w:webHidden/>
              </w:rPr>
              <w:fldChar w:fldCharType="separate"/>
            </w:r>
            <w:r w:rsidR="00772648">
              <w:rPr>
                <w:noProof/>
                <w:webHidden/>
              </w:rPr>
              <w:t>3</w:t>
            </w:r>
            <w:r w:rsidR="00772648">
              <w:rPr>
                <w:noProof/>
                <w:webHidden/>
              </w:rPr>
              <w:fldChar w:fldCharType="end"/>
            </w:r>
          </w:hyperlink>
        </w:p>
        <w:p w14:paraId="045C07DB" w14:textId="3F246536"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56" w:history="1">
            <w:r w:rsidRPr="00674D41">
              <w:rPr>
                <w:rStyle w:val="Hyperlink"/>
                <w:noProof/>
                <w:lang w:eastAsia="is-IS"/>
              </w:rPr>
              <w:t>1.</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lang w:eastAsia="is-IS"/>
              </w:rPr>
              <w:t>Formáli</w:t>
            </w:r>
            <w:r>
              <w:rPr>
                <w:noProof/>
                <w:webHidden/>
              </w:rPr>
              <w:tab/>
            </w:r>
            <w:r>
              <w:rPr>
                <w:noProof/>
                <w:webHidden/>
              </w:rPr>
              <w:fldChar w:fldCharType="begin"/>
            </w:r>
            <w:r>
              <w:rPr>
                <w:noProof/>
                <w:webHidden/>
              </w:rPr>
              <w:instrText xml:space="preserve"> PAGEREF _Toc223003156 \h </w:instrText>
            </w:r>
            <w:r>
              <w:rPr>
                <w:noProof/>
                <w:webHidden/>
              </w:rPr>
            </w:r>
            <w:r>
              <w:rPr>
                <w:noProof/>
                <w:webHidden/>
              </w:rPr>
              <w:fldChar w:fldCharType="separate"/>
            </w:r>
            <w:r>
              <w:rPr>
                <w:noProof/>
                <w:webHidden/>
              </w:rPr>
              <w:t>6</w:t>
            </w:r>
            <w:r>
              <w:rPr>
                <w:noProof/>
                <w:webHidden/>
              </w:rPr>
              <w:fldChar w:fldCharType="end"/>
            </w:r>
          </w:hyperlink>
        </w:p>
        <w:p w14:paraId="59A5FC67" w14:textId="5B424D10" w:rsidR="00772648" w:rsidRDefault="00772648">
          <w:pPr>
            <w:pStyle w:val="TOC1"/>
            <w:rPr>
              <w:rFonts w:asciiTheme="minorHAnsi" w:eastAsiaTheme="minorEastAsia" w:hAnsiTheme="minorHAnsi" w:cstheme="minorBidi"/>
              <w:noProof/>
              <w:color w:val="auto"/>
              <w:kern w:val="2"/>
              <w:sz w:val="24"/>
              <w:szCs w:val="24"/>
              <w:lang w:eastAsia="is-IS"/>
              <w14:ligatures w14:val="standardContextual"/>
            </w:rPr>
          </w:pPr>
          <w:hyperlink w:anchor="_Toc223003157" w:history="1">
            <w:r w:rsidRPr="00674D41">
              <w:rPr>
                <w:rStyle w:val="Hyperlink"/>
                <w:noProof/>
                <w:lang w:eastAsia="is-IS"/>
              </w:rPr>
              <w:t>Inngangur</w:t>
            </w:r>
            <w:r>
              <w:rPr>
                <w:noProof/>
                <w:webHidden/>
              </w:rPr>
              <w:tab/>
            </w:r>
            <w:r>
              <w:rPr>
                <w:noProof/>
                <w:webHidden/>
              </w:rPr>
              <w:fldChar w:fldCharType="begin"/>
            </w:r>
            <w:r>
              <w:rPr>
                <w:noProof/>
                <w:webHidden/>
              </w:rPr>
              <w:instrText xml:space="preserve"> PAGEREF _Toc223003157 \h </w:instrText>
            </w:r>
            <w:r>
              <w:rPr>
                <w:noProof/>
                <w:webHidden/>
              </w:rPr>
            </w:r>
            <w:r>
              <w:rPr>
                <w:noProof/>
                <w:webHidden/>
              </w:rPr>
              <w:fldChar w:fldCharType="separate"/>
            </w:r>
            <w:r>
              <w:rPr>
                <w:noProof/>
                <w:webHidden/>
              </w:rPr>
              <w:t>13</w:t>
            </w:r>
            <w:r>
              <w:rPr>
                <w:noProof/>
                <w:webHidden/>
              </w:rPr>
              <w:fldChar w:fldCharType="end"/>
            </w:r>
          </w:hyperlink>
        </w:p>
        <w:p w14:paraId="4FD0DCD3" w14:textId="4069EAE9"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58" w:history="1">
            <w:r w:rsidRPr="00674D41">
              <w:rPr>
                <w:rStyle w:val="Hyperlink"/>
                <w:noProof/>
                <w:lang w:eastAsia="is-IS"/>
              </w:rPr>
              <w:t>1.</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lang w:eastAsia="is-IS"/>
              </w:rPr>
              <w:t>Ytra aðgengi – að njóta lista</w:t>
            </w:r>
            <w:r>
              <w:rPr>
                <w:noProof/>
                <w:webHidden/>
              </w:rPr>
              <w:tab/>
            </w:r>
            <w:r>
              <w:rPr>
                <w:noProof/>
                <w:webHidden/>
              </w:rPr>
              <w:fldChar w:fldCharType="begin"/>
            </w:r>
            <w:r>
              <w:rPr>
                <w:noProof/>
                <w:webHidden/>
              </w:rPr>
              <w:instrText xml:space="preserve"> PAGEREF _Toc223003158 \h </w:instrText>
            </w:r>
            <w:r>
              <w:rPr>
                <w:noProof/>
                <w:webHidden/>
              </w:rPr>
            </w:r>
            <w:r>
              <w:rPr>
                <w:noProof/>
                <w:webHidden/>
              </w:rPr>
              <w:fldChar w:fldCharType="separate"/>
            </w:r>
            <w:r>
              <w:rPr>
                <w:noProof/>
                <w:webHidden/>
              </w:rPr>
              <w:t>14</w:t>
            </w:r>
            <w:r>
              <w:rPr>
                <w:noProof/>
                <w:webHidden/>
              </w:rPr>
              <w:fldChar w:fldCharType="end"/>
            </w:r>
          </w:hyperlink>
        </w:p>
        <w:p w14:paraId="1AB46997" w14:textId="6A79F760"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59" w:history="1">
            <w:r w:rsidRPr="00674D41">
              <w:rPr>
                <w:rStyle w:val="Hyperlink"/>
                <w:noProof/>
                <w:lang w:eastAsia="is-IS"/>
              </w:rPr>
              <w:t>1.1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 að upplýsingum - vefsíður</w:t>
            </w:r>
            <w:r>
              <w:rPr>
                <w:noProof/>
                <w:webHidden/>
              </w:rPr>
              <w:tab/>
            </w:r>
            <w:r>
              <w:rPr>
                <w:noProof/>
                <w:webHidden/>
              </w:rPr>
              <w:fldChar w:fldCharType="begin"/>
            </w:r>
            <w:r>
              <w:rPr>
                <w:noProof/>
                <w:webHidden/>
              </w:rPr>
              <w:instrText xml:space="preserve"> PAGEREF _Toc223003159 \h </w:instrText>
            </w:r>
            <w:r>
              <w:rPr>
                <w:noProof/>
                <w:webHidden/>
              </w:rPr>
            </w:r>
            <w:r>
              <w:rPr>
                <w:noProof/>
                <w:webHidden/>
              </w:rPr>
              <w:fldChar w:fldCharType="separate"/>
            </w:r>
            <w:r>
              <w:rPr>
                <w:noProof/>
                <w:webHidden/>
              </w:rPr>
              <w:t>15</w:t>
            </w:r>
            <w:r>
              <w:rPr>
                <w:noProof/>
                <w:webHidden/>
              </w:rPr>
              <w:fldChar w:fldCharType="end"/>
            </w:r>
          </w:hyperlink>
        </w:p>
        <w:p w14:paraId="16437EA7" w14:textId="718B05AE"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0" w:history="1">
            <w:r w:rsidRPr="00674D41">
              <w:rPr>
                <w:rStyle w:val="Hyperlink"/>
                <w:noProof/>
                <w:lang w:eastAsia="is-IS"/>
              </w:rPr>
              <w:t>1.2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 að byggingum listastofnana</w:t>
            </w:r>
            <w:r>
              <w:rPr>
                <w:noProof/>
                <w:webHidden/>
              </w:rPr>
              <w:tab/>
            </w:r>
            <w:r>
              <w:rPr>
                <w:noProof/>
                <w:webHidden/>
              </w:rPr>
              <w:fldChar w:fldCharType="begin"/>
            </w:r>
            <w:r>
              <w:rPr>
                <w:noProof/>
                <w:webHidden/>
              </w:rPr>
              <w:instrText xml:space="preserve"> PAGEREF _Toc223003160 \h </w:instrText>
            </w:r>
            <w:r>
              <w:rPr>
                <w:noProof/>
                <w:webHidden/>
              </w:rPr>
            </w:r>
            <w:r>
              <w:rPr>
                <w:noProof/>
                <w:webHidden/>
              </w:rPr>
              <w:fldChar w:fldCharType="separate"/>
            </w:r>
            <w:r>
              <w:rPr>
                <w:noProof/>
                <w:webHidden/>
              </w:rPr>
              <w:t>16</w:t>
            </w:r>
            <w:r>
              <w:rPr>
                <w:noProof/>
                <w:webHidden/>
              </w:rPr>
              <w:fldChar w:fldCharType="end"/>
            </w:r>
          </w:hyperlink>
        </w:p>
        <w:p w14:paraId="365E9A5F" w14:textId="4491BAF3"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1" w:history="1">
            <w:r w:rsidRPr="00674D41">
              <w:rPr>
                <w:rStyle w:val="Hyperlink"/>
                <w:noProof/>
                <w:lang w:eastAsia="is-IS"/>
              </w:rPr>
              <w:t>1.3</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 að efni listastofnana</w:t>
            </w:r>
            <w:r>
              <w:rPr>
                <w:noProof/>
                <w:webHidden/>
              </w:rPr>
              <w:tab/>
            </w:r>
            <w:r>
              <w:rPr>
                <w:noProof/>
                <w:webHidden/>
              </w:rPr>
              <w:fldChar w:fldCharType="begin"/>
            </w:r>
            <w:r>
              <w:rPr>
                <w:noProof/>
                <w:webHidden/>
              </w:rPr>
              <w:instrText xml:space="preserve"> PAGEREF _Toc223003161 \h </w:instrText>
            </w:r>
            <w:r>
              <w:rPr>
                <w:noProof/>
                <w:webHidden/>
              </w:rPr>
            </w:r>
            <w:r>
              <w:rPr>
                <w:noProof/>
                <w:webHidden/>
              </w:rPr>
              <w:fldChar w:fldCharType="separate"/>
            </w:r>
            <w:r>
              <w:rPr>
                <w:noProof/>
                <w:webHidden/>
              </w:rPr>
              <w:t>17</w:t>
            </w:r>
            <w:r>
              <w:rPr>
                <w:noProof/>
                <w:webHidden/>
              </w:rPr>
              <w:fldChar w:fldCharType="end"/>
            </w:r>
          </w:hyperlink>
        </w:p>
        <w:p w14:paraId="6654EFD9" w14:textId="0069FBF4"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2" w:history="1">
            <w:r w:rsidRPr="00674D41">
              <w:rPr>
                <w:rStyle w:val="Hyperlink"/>
                <w:noProof/>
                <w:lang w:eastAsia="is-IS"/>
              </w:rPr>
              <w:t>1.4</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Fjármagn og hindranir</w:t>
            </w:r>
            <w:r>
              <w:rPr>
                <w:noProof/>
                <w:webHidden/>
              </w:rPr>
              <w:tab/>
            </w:r>
            <w:r>
              <w:rPr>
                <w:noProof/>
                <w:webHidden/>
              </w:rPr>
              <w:fldChar w:fldCharType="begin"/>
            </w:r>
            <w:r>
              <w:rPr>
                <w:noProof/>
                <w:webHidden/>
              </w:rPr>
              <w:instrText xml:space="preserve"> PAGEREF _Toc223003162 \h </w:instrText>
            </w:r>
            <w:r>
              <w:rPr>
                <w:noProof/>
                <w:webHidden/>
              </w:rPr>
            </w:r>
            <w:r>
              <w:rPr>
                <w:noProof/>
                <w:webHidden/>
              </w:rPr>
              <w:fldChar w:fldCharType="separate"/>
            </w:r>
            <w:r>
              <w:rPr>
                <w:noProof/>
                <w:webHidden/>
              </w:rPr>
              <w:t>18</w:t>
            </w:r>
            <w:r>
              <w:rPr>
                <w:noProof/>
                <w:webHidden/>
              </w:rPr>
              <w:fldChar w:fldCharType="end"/>
            </w:r>
          </w:hyperlink>
        </w:p>
        <w:p w14:paraId="638240A8" w14:textId="1FD0F763"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63" w:history="1">
            <w:r w:rsidRPr="00674D41">
              <w:rPr>
                <w:rStyle w:val="Hyperlink"/>
                <w:noProof/>
                <w:lang w:eastAsia="is-IS"/>
              </w:rPr>
              <w:t>2.</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lang w:eastAsia="is-IS"/>
              </w:rPr>
              <w:t>Innra aðgengi – að skapa list</w:t>
            </w:r>
            <w:r>
              <w:rPr>
                <w:noProof/>
                <w:webHidden/>
              </w:rPr>
              <w:tab/>
            </w:r>
            <w:r>
              <w:rPr>
                <w:noProof/>
                <w:webHidden/>
              </w:rPr>
              <w:fldChar w:fldCharType="begin"/>
            </w:r>
            <w:r>
              <w:rPr>
                <w:noProof/>
                <w:webHidden/>
              </w:rPr>
              <w:instrText xml:space="preserve"> PAGEREF _Toc223003163 \h </w:instrText>
            </w:r>
            <w:r>
              <w:rPr>
                <w:noProof/>
                <w:webHidden/>
              </w:rPr>
            </w:r>
            <w:r>
              <w:rPr>
                <w:noProof/>
                <w:webHidden/>
              </w:rPr>
              <w:fldChar w:fldCharType="separate"/>
            </w:r>
            <w:r>
              <w:rPr>
                <w:noProof/>
                <w:webHidden/>
              </w:rPr>
              <w:t>20</w:t>
            </w:r>
            <w:r>
              <w:rPr>
                <w:noProof/>
                <w:webHidden/>
              </w:rPr>
              <w:fldChar w:fldCharType="end"/>
            </w:r>
          </w:hyperlink>
        </w:p>
        <w:p w14:paraId="16F74B4B" w14:textId="196AC07A"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4" w:history="1">
            <w:r w:rsidRPr="00674D41">
              <w:rPr>
                <w:rStyle w:val="Hyperlink"/>
                <w:noProof/>
                <w:lang w:eastAsia="is-IS"/>
              </w:rPr>
              <w:t>2.1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Innra aðgengi að lista- og menningarstofnunum</w:t>
            </w:r>
            <w:r>
              <w:rPr>
                <w:noProof/>
                <w:webHidden/>
              </w:rPr>
              <w:tab/>
            </w:r>
            <w:r>
              <w:rPr>
                <w:noProof/>
                <w:webHidden/>
              </w:rPr>
              <w:fldChar w:fldCharType="begin"/>
            </w:r>
            <w:r>
              <w:rPr>
                <w:noProof/>
                <w:webHidden/>
              </w:rPr>
              <w:instrText xml:space="preserve"> PAGEREF _Toc223003164 \h </w:instrText>
            </w:r>
            <w:r>
              <w:rPr>
                <w:noProof/>
                <w:webHidden/>
              </w:rPr>
            </w:r>
            <w:r>
              <w:rPr>
                <w:noProof/>
                <w:webHidden/>
              </w:rPr>
              <w:fldChar w:fldCharType="separate"/>
            </w:r>
            <w:r>
              <w:rPr>
                <w:noProof/>
                <w:webHidden/>
              </w:rPr>
              <w:t>21</w:t>
            </w:r>
            <w:r>
              <w:rPr>
                <w:noProof/>
                <w:webHidden/>
              </w:rPr>
              <w:fldChar w:fldCharType="end"/>
            </w:r>
          </w:hyperlink>
        </w:p>
        <w:p w14:paraId="2810430E" w14:textId="16A36BBA"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65" w:history="1">
            <w:r w:rsidRPr="00674D41">
              <w:rPr>
                <w:rStyle w:val="Hyperlink"/>
                <w:noProof/>
                <w:lang w:eastAsia="is-IS"/>
              </w:rPr>
              <w:t>2.1.1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Stefnumótun</w:t>
            </w:r>
            <w:r>
              <w:rPr>
                <w:noProof/>
                <w:webHidden/>
              </w:rPr>
              <w:tab/>
            </w:r>
            <w:r>
              <w:rPr>
                <w:noProof/>
                <w:webHidden/>
              </w:rPr>
              <w:fldChar w:fldCharType="begin"/>
            </w:r>
            <w:r>
              <w:rPr>
                <w:noProof/>
                <w:webHidden/>
              </w:rPr>
              <w:instrText xml:space="preserve"> PAGEREF _Toc223003165 \h </w:instrText>
            </w:r>
            <w:r>
              <w:rPr>
                <w:noProof/>
                <w:webHidden/>
              </w:rPr>
            </w:r>
            <w:r>
              <w:rPr>
                <w:noProof/>
                <w:webHidden/>
              </w:rPr>
              <w:fldChar w:fldCharType="separate"/>
            </w:r>
            <w:r>
              <w:rPr>
                <w:noProof/>
                <w:webHidden/>
              </w:rPr>
              <w:t>21</w:t>
            </w:r>
            <w:r>
              <w:rPr>
                <w:noProof/>
                <w:webHidden/>
              </w:rPr>
              <w:fldChar w:fldCharType="end"/>
            </w:r>
          </w:hyperlink>
        </w:p>
        <w:p w14:paraId="12E93C84" w14:textId="4310E3D2"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66" w:history="1">
            <w:r w:rsidRPr="00674D41">
              <w:rPr>
                <w:rStyle w:val="Hyperlink"/>
                <w:noProof/>
                <w:lang w:eastAsia="is-IS"/>
              </w:rPr>
              <w:t>2.1.2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Ráðningar og starfsfólk</w:t>
            </w:r>
            <w:r>
              <w:rPr>
                <w:noProof/>
                <w:webHidden/>
              </w:rPr>
              <w:tab/>
            </w:r>
            <w:r>
              <w:rPr>
                <w:noProof/>
                <w:webHidden/>
              </w:rPr>
              <w:fldChar w:fldCharType="begin"/>
            </w:r>
            <w:r>
              <w:rPr>
                <w:noProof/>
                <w:webHidden/>
              </w:rPr>
              <w:instrText xml:space="preserve"> PAGEREF _Toc223003166 \h </w:instrText>
            </w:r>
            <w:r>
              <w:rPr>
                <w:noProof/>
                <w:webHidden/>
              </w:rPr>
            </w:r>
            <w:r>
              <w:rPr>
                <w:noProof/>
                <w:webHidden/>
              </w:rPr>
              <w:fldChar w:fldCharType="separate"/>
            </w:r>
            <w:r>
              <w:rPr>
                <w:noProof/>
                <w:webHidden/>
              </w:rPr>
              <w:t>22</w:t>
            </w:r>
            <w:r>
              <w:rPr>
                <w:noProof/>
                <w:webHidden/>
              </w:rPr>
              <w:fldChar w:fldCharType="end"/>
            </w:r>
          </w:hyperlink>
        </w:p>
        <w:p w14:paraId="18C351EC" w14:textId="0AAC8E9D"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7" w:history="1">
            <w:r w:rsidRPr="00674D41">
              <w:rPr>
                <w:rStyle w:val="Hyperlink"/>
                <w:noProof/>
                <w:lang w:eastAsia="is-IS"/>
              </w:rPr>
              <w:t>2.2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Innra aðgengi að sjálfstæðri listastarfsemi</w:t>
            </w:r>
            <w:r>
              <w:rPr>
                <w:noProof/>
                <w:webHidden/>
              </w:rPr>
              <w:tab/>
            </w:r>
            <w:r>
              <w:rPr>
                <w:noProof/>
                <w:webHidden/>
              </w:rPr>
              <w:fldChar w:fldCharType="begin"/>
            </w:r>
            <w:r>
              <w:rPr>
                <w:noProof/>
                <w:webHidden/>
              </w:rPr>
              <w:instrText xml:space="preserve"> PAGEREF _Toc223003167 \h </w:instrText>
            </w:r>
            <w:r>
              <w:rPr>
                <w:noProof/>
                <w:webHidden/>
              </w:rPr>
            </w:r>
            <w:r>
              <w:rPr>
                <w:noProof/>
                <w:webHidden/>
              </w:rPr>
              <w:fldChar w:fldCharType="separate"/>
            </w:r>
            <w:r>
              <w:rPr>
                <w:noProof/>
                <w:webHidden/>
              </w:rPr>
              <w:t>25</w:t>
            </w:r>
            <w:r>
              <w:rPr>
                <w:noProof/>
                <w:webHidden/>
              </w:rPr>
              <w:fldChar w:fldCharType="end"/>
            </w:r>
          </w:hyperlink>
        </w:p>
        <w:p w14:paraId="182A8688" w14:textId="0FCF87EC" w:rsidR="00772648" w:rsidRDefault="00772648">
          <w:pPr>
            <w:pStyle w:val="TOC3"/>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68" w:history="1">
            <w:r w:rsidRPr="00674D41">
              <w:rPr>
                <w:rStyle w:val="Hyperlink"/>
                <w:rFonts w:ascii="Symbol" w:hAnsi="Symbol"/>
                <w:noProof/>
                <w:lang w:eastAsia="is-IS"/>
              </w:rPr>
              <w:t></w:t>
            </w:r>
            <w:r>
              <w:rPr>
                <w:rFonts w:asciiTheme="minorHAnsi" w:eastAsiaTheme="minorEastAsia" w:hAnsiTheme="minorHAnsi" w:cstheme="minorBidi"/>
                <w:noProof/>
                <w:kern w:val="2"/>
                <w:sz w:val="24"/>
                <w:szCs w:val="24"/>
                <w:lang w:eastAsia="is-IS"/>
                <w14:ligatures w14:val="standardContextual"/>
              </w:rPr>
              <w:tab/>
            </w:r>
            <w:r w:rsidRPr="00674D41">
              <w:rPr>
                <w:rStyle w:val="Hyperlink"/>
                <w:rFonts w:asciiTheme="majorHAnsi" w:hAnsiTheme="majorHAnsi" w:cstheme="majorHAnsi"/>
                <w:noProof/>
              </w:rPr>
              <w:t>Reykjavík Dance Festival (RDF)</w:t>
            </w:r>
            <w:r>
              <w:rPr>
                <w:noProof/>
                <w:webHidden/>
              </w:rPr>
              <w:tab/>
            </w:r>
            <w:r>
              <w:rPr>
                <w:noProof/>
                <w:webHidden/>
              </w:rPr>
              <w:fldChar w:fldCharType="begin"/>
            </w:r>
            <w:r>
              <w:rPr>
                <w:noProof/>
                <w:webHidden/>
              </w:rPr>
              <w:instrText xml:space="preserve"> PAGEREF _Toc223003168 \h </w:instrText>
            </w:r>
            <w:r>
              <w:rPr>
                <w:noProof/>
                <w:webHidden/>
              </w:rPr>
            </w:r>
            <w:r>
              <w:rPr>
                <w:noProof/>
                <w:webHidden/>
              </w:rPr>
              <w:fldChar w:fldCharType="separate"/>
            </w:r>
            <w:r>
              <w:rPr>
                <w:noProof/>
                <w:webHidden/>
              </w:rPr>
              <w:t>27</w:t>
            </w:r>
            <w:r>
              <w:rPr>
                <w:noProof/>
                <w:webHidden/>
              </w:rPr>
              <w:fldChar w:fldCharType="end"/>
            </w:r>
          </w:hyperlink>
        </w:p>
        <w:p w14:paraId="3277C0EF" w14:textId="76D85EDB"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69" w:history="1">
            <w:r w:rsidRPr="00674D41">
              <w:rPr>
                <w:rStyle w:val="Hyperlink"/>
                <w:noProof/>
                <w:lang w:eastAsia="is-IS"/>
              </w:rPr>
              <w:t>3.</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lang w:eastAsia="is-IS"/>
              </w:rPr>
              <w:t>Listnám</w:t>
            </w:r>
            <w:r>
              <w:rPr>
                <w:noProof/>
                <w:webHidden/>
              </w:rPr>
              <w:tab/>
            </w:r>
            <w:r>
              <w:rPr>
                <w:noProof/>
                <w:webHidden/>
              </w:rPr>
              <w:fldChar w:fldCharType="begin"/>
            </w:r>
            <w:r>
              <w:rPr>
                <w:noProof/>
                <w:webHidden/>
              </w:rPr>
              <w:instrText xml:space="preserve"> PAGEREF _Toc223003169 \h </w:instrText>
            </w:r>
            <w:r>
              <w:rPr>
                <w:noProof/>
                <w:webHidden/>
              </w:rPr>
            </w:r>
            <w:r>
              <w:rPr>
                <w:noProof/>
                <w:webHidden/>
              </w:rPr>
              <w:fldChar w:fldCharType="separate"/>
            </w:r>
            <w:r>
              <w:rPr>
                <w:noProof/>
                <w:webHidden/>
              </w:rPr>
              <w:t>29</w:t>
            </w:r>
            <w:r>
              <w:rPr>
                <w:noProof/>
                <w:webHidden/>
              </w:rPr>
              <w:fldChar w:fldCharType="end"/>
            </w:r>
          </w:hyperlink>
        </w:p>
        <w:p w14:paraId="37316D23" w14:textId="76C0C9B9"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70" w:history="1">
            <w:r w:rsidRPr="00674D41">
              <w:rPr>
                <w:rStyle w:val="Hyperlink"/>
                <w:noProof/>
                <w:lang w:eastAsia="is-IS"/>
              </w:rPr>
              <w:t>3.1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Háskólanám í listum</w:t>
            </w:r>
            <w:r>
              <w:rPr>
                <w:noProof/>
                <w:webHidden/>
              </w:rPr>
              <w:tab/>
            </w:r>
            <w:r>
              <w:rPr>
                <w:noProof/>
                <w:webHidden/>
              </w:rPr>
              <w:fldChar w:fldCharType="begin"/>
            </w:r>
            <w:r>
              <w:rPr>
                <w:noProof/>
                <w:webHidden/>
              </w:rPr>
              <w:instrText xml:space="preserve"> PAGEREF _Toc223003170 \h </w:instrText>
            </w:r>
            <w:r>
              <w:rPr>
                <w:noProof/>
                <w:webHidden/>
              </w:rPr>
            </w:r>
            <w:r>
              <w:rPr>
                <w:noProof/>
                <w:webHidden/>
              </w:rPr>
              <w:fldChar w:fldCharType="separate"/>
            </w:r>
            <w:r>
              <w:rPr>
                <w:noProof/>
                <w:webHidden/>
              </w:rPr>
              <w:t>30</w:t>
            </w:r>
            <w:r>
              <w:rPr>
                <w:noProof/>
                <w:webHidden/>
              </w:rPr>
              <w:fldChar w:fldCharType="end"/>
            </w:r>
          </w:hyperlink>
        </w:p>
        <w:p w14:paraId="7E34A929" w14:textId="0ADECDF7"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1" w:history="1">
            <w:r w:rsidRPr="00674D41">
              <w:rPr>
                <w:rStyle w:val="Hyperlink"/>
                <w:noProof/>
                <w:lang w:eastAsia="is-IS"/>
              </w:rPr>
              <w:t>3.1.1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rPr>
              <w:t>Stefnumótun</w:t>
            </w:r>
            <w:r>
              <w:rPr>
                <w:noProof/>
                <w:webHidden/>
              </w:rPr>
              <w:tab/>
            </w:r>
            <w:r>
              <w:rPr>
                <w:noProof/>
                <w:webHidden/>
              </w:rPr>
              <w:fldChar w:fldCharType="begin"/>
            </w:r>
            <w:r>
              <w:rPr>
                <w:noProof/>
                <w:webHidden/>
              </w:rPr>
              <w:instrText xml:space="preserve"> PAGEREF _Toc223003171 \h </w:instrText>
            </w:r>
            <w:r>
              <w:rPr>
                <w:noProof/>
                <w:webHidden/>
              </w:rPr>
            </w:r>
            <w:r>
              <w:rPr>
                <w:noProof/>
                <w:webHidden/>
              </w:rPr>
              <w:fldChar w:fldCharType="separate"/>
            </w:r>
            <w:r>
              <w:rPr>
                <w:noProof/>
                <w:webHidden/>
              </w:rPr>
              <w:t>31</w:t>
            </w:r>
            <w:r>
              <w:rPr>
                <w:noProof/>
                <w:webHidden/>
              </w:rPr>
              <w:fldChar w:fldCharType="end"/>
            </w:r>
          </w:hyperlink>
        </w:p>
        <w:p w14:paraId="454A74BE" w14:textId="5642D6AD"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2" w:history="1">
            <w:r w:rsidRPr="00674D41">
              <w:rPr>
                <w:rStyle w:val="Hyperlink"/>
                <w:noProof/>
                <w:lang w:eastAsia="is-IS"/>
              </w:rPr>
              <w:t>3.1.2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Líkamlegt aðgengi</w:t>
            </w:r>
            <w:r>
              <w:rPr>
                <w:noProof/>
                <w:webHidden/>
              </w:rPr>
              <w:tab/>
            </w:r>
            <w:r>
              <w:rPr>
                <w:noProof/>
                <w:webHidden/>
              </w:rPr>
              <w:fldChar w:fldCharType="begin"/>
            </w:r>
            <w:r>
              <w:rPr>
                <w:noProof/>
                <w:webHidden/>
              </w:rPr>
              <w:instrText xml:space="preserve"> PAGEREF _Toc223003172 \h </w:instrText>
            </w:r>
            <w:r>
              <w:rPr>
                <w:noProof/>
                <w:webHidden/>
              </w:rPr>
            </w:r>
            <w:r>
              <w:rPr>
                <w:noProof/>
                <w:webHidden/>
              </w:rPr>
              <w:fldChar w:fldCharType="separate"/>
            </w:r>
            <w:r>
              <w:rPr>
                <w:noProof/>
                <w:webHidden/>
              </w:rPr>
              <w:t>31</w:t>
            </w:r>
            <w:r>
              <w:rPr>
                <w:noProof/>
                <w:webHidden/>
              </w:rPr>
              <w:fldChar w:fldCharType="end"/>
            </w:r>
          </w:hyperlink>
        </w:p>
        <w:p w14:paraId="546D77C3" w14:textId="76B17EC1"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3" w:history="1">
            <w:r w:rsidRPr="00674D41">
              <w:rPr>
                <w:rStyle w:val="Hyperlink"/>
                <w:noProof/>
                <w:lang w:eastAsia="is-IS"/>
              </w:rPr>
              <w:t>3.1.3</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Inntökuskilyrði og námsbrautir</w:t>
            </w:r>
            <w:r>
              <w:rPr>
                <w:noProof/>
                <w:webHidden/>
              </w:rPr>
              <w:tab/>
            </w:r>
            <w:r>
              <w:rPr>
                <w:noProof/>
                <w:webHidden/>
              </w:rPr>
              <w:fldChar w:fldCharType="begin"/>
            </w:r>
            <w:r>
              <w:rPr>
                <w:noProof/>
                <w:webHidden/>
              </w:rPr>
              <w:instrText xml:space="preserve"> PAGEREF _Toc223003173 \h </w:instrText>
            </w:r>
            <w:r>
              <w:rPr>
                <w:noProof/>
                <w:webHidden/>
              </w:rPr>
            </w:r>
            <w:r>
              <w:rPr>
                <w:noProof/>
                <w:webHidden/>
              </w:rPr>
              <w:fldChar w:fldCharType="separate"/>
            </w:r>
            <w:r>
              <w:rPr>
                <w:noProof/>
                <w:webHidden/>
              </w:rPr>
              <w:t>32</w:t>
            </w:r>
            <w:r>
              <w:rPr>
                <w:noProof/>
                <w:webHidden/>
              </w:rPr>
              <w:fldChar w:fldCharType="end"/>
            </w:r>
          </w:hyperlink>
        </w:p>
        <w:p w14:paraId="06984C69" w14:textId="6BAFEDEF"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4" w:history="1">
            <w:r w:rsidRPr="00674D41">
              <w:rPr>
                <w:rStyle w:val="Hyperlink"/>
                <w:noProof/>
                <w:lang w:eastAsia="is-IS"/>
              </w:rPr>
              <w:t>3.1.4</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Opinn listaháskóli</w:t>
            </w:r>
            <w:r>
              <w:rPr>
                <w:noProof/>
                <w:webHidden/>
              </w:rPr>
              <w:tab/>
            </w:r>
            <w:r>
              <w:rPr>
                <w:noProof/>
                <w:webHidden/>
              </w:rPr>
              <w:fldChar w:fldCharType="begin"/>
            </w:r>
            <w:r>
              <w:rPr>
                <w:noProof/>
                <w:webHidden/>
              </w:rPr>
              <w:instrText xml:space="preserve"> PAGEREF _Toc223003174 \h </w:instrText>
            </w:r>
            <w:r>
              <w:rPr>
                <w:noProof/>
                <w:webHidden/>
              </w:rPr>
            </w:r>
            <w:r>
              <w:rPr>
                <w:noProof/>
                <w:webHidden/>
              </w:rPr>
              <w:fldChar w:fldCharType="separate"/>
            </w:r>
            <w:r>
              <w:rPr>
                <w:noProof/>
                <w:webHidden/>
              </w:rPr>
              <w:t>32</w:t>
            </w:r>
            <w:r>
              <w:rPr>
                <w:noProof/>
                <w:webHidden/>
              </w:rPr>
              <w:fldChar w:fldCharType="end"/>
            </w:r>
          </w:hyperlink>
        </w:p>
        <w:p w14:paraId="1BB80015" w14:textId="77EAB9E9"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5" w:history="1">
            <w:r w:rsidRPr="00674D41">
              <w:rPr>
                <w:rStyle w:val="Hyperlink"/>
                <w:noProof/>
                <w:lang w:eastAsia="is-IS"/>
              </w:rPr>
              <w:t>3.1.5</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Áskoranir</w:t>
            </w:r>
            <w:r>
              <w:rPr>
                <w:noProof/>
                <w:webHidden/>
              </w:rPr>
              <w:tab/>
            </w:r>
            <w:r>
              <w:rPr>
                <w:noProof/>
                <w:webHidden/>
              </w:rPr>
              <w:fldChar w:fldCharType="begin"/>
            </w:r>
            <w:r>
              <w:rPr>
                <w:noProof/>
                <w:webHidden/>
              </w:rPr>
              <w:instrText xml:space="preserve"> PAGEREF _Toc223003175 \h </w:instrText>
            </w:r>
            <w:r>
              <w:rPr>
                <w:noProof/>
                <w:webHidden/>
              </w:rPr>
            </w:r>
            <w:r>
              <w:rPr>
                <w:noProof/>
                <w:webHidden/>
              </w:rPr>
              <w:fldChar w:fldCharType="separate"/>
            </w:r>
            <w:r>
              <w:rPr>
                <w:noProof/>
                <w:webHidden/>
              </w:rPr>
              <w:t>32</w:t>
            </w:r>
            <w:r>
              <w:rPr>
                <w:noProof/>
                <w:webHidden/>
              </w:rPr>
              <w:fldChar w:fldCharType="end"/>
            </w:r>
          </w:hyperlink>
        </w:p>
        <w:p w14:paraId="7CE7F859" w14:textId="1214AF71"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76" w:history="1">
            <w:r w:rsidRPr="00674D41">
              <w:rPr>
                <w:rStyle w:val="Hyperlink"/>
                <w:noProof/>
                <w:lang w:eastAsia="is-IS"/>
              </w:rPr>
              <w:t>4.</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lang w:eastAsia="is-IS"/>
              </w:rPr>
              <w:t>Tillögur starfshóps</w:t>
            </w:r>
            <w:r>
              <w:rPr>
                <w:noProof/>
                <w:webHidden/>
              </w:rPr>
              <w:tab/>
            </w:r>
            <w:r>
              <w:rPr>
                <w:noProof/>
                <w:webHidden/>
              </w:rPr>
              <w:fldChar w:fldCharType="begin"/>
            </w:r>
            <w:r>
              <w:rPr>
                <w:noProof/>
                <w:webHidden/>
              </w:rPr>
              <w:instrText xml:space="preserve"> PAGEREF _Toc223003176 \h </w:instrText>
            </w:r>
            <w:r>
              <w:rPr>
                <w:noProof/>
                <w:webHidden/>
              </w:rPr>
            </w:r>
            <w:r>
              <w:rPr>
                <w:noProof/>
                <w:webHidden/>
              </w:rPr>
              <w:fldChar w:fldCharType="separate"/>
            </w:r>
            <w:r>
              <w:rPr>
                <w:noProof/>
                <w:webHidden/>
              </w:rPr>
              <w:t>34</w:t>
            </w:r>
            <w:r>
              <w:rPr>
                <w:noProof/>
                <w:webHidden/>
              </w:rPr>
              <w:fldChar w:fldCharType="end"/>
            </w:r>
          </w:hyperlink>
        </w:p>
        <w:p w14:paraId="6A2F5C8D" w14:textId="629B0DA4"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77" w:history="1">
            <w:r w:rsidRPr="00674D41">
              <w:rPr>
                <w:rStyle w:val="Hyperlink"/>
                <w:noProof/>
                <w:lang w:eastAsia="is-IS"/>
              </w:rPr>
              <w:t>4.1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Aukin inngilding innan lista- og menningarstofnana</w:t>
            </w:r>
            <w:r>
              <w:rPr>
                <w:noProof/>
                <w:webHidden/>
              </w:rPr>
              <w:tab/>
            </w:r>
            <w:r>
              <w:rPr>
                <w:noProof/>
                <w:webHidden/>
              </w:rPr>
              <w:fldChar w:fldCharType="begin"/>
            </w:r>
            <w:r>
              <w:rPr>
                <w:noProof/>
                <w:webHidden/>
              </w:rPr>
              <w:instrText xml:space="preserve"> PAGEREF _Toc223003177 \h </w:instrText>
            </w:r>
            <w:r>
              <w:rPr>
                <w:noProof/>
                <w:webHidden/>
              </w:rPr>
            </w:r>
            <w:r>
              <w:rPr>
                <w:noProof/>
                <w:webHidden/>
              </w:rPr>
              <w:fldChar w:fldCharType="separate"/>
            </w:r>
            <w:r>
              <w:rPr>
                <w:noProof/>
                <w:webHidden/>
              </w:rPr>
              <w:t>34</w:t>
            </w:r>
            <w:r>
              <w:rPr>
                <w:noProof/>
                <w:webHidden/>
              </w:rPr>
              <w:fldChar w:fldCharType="end"/>
            </w:r>
          </w:hyperlink>
        </w:p>
        <w:p w14:paraId="35FE6E8E" w14:textId="1E2B1DAF"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8" w:history="1">
            <w:r w:rsidRPr="00674D41">
              <w:rPr>
                <w:rStyle w:val="Hyperlink"/>
                <w:noProof/>
                <w:lang w:eastAsia="is-IS"/>
              </w:rPr>
              <w:t>4.1.1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Gerð verði aðgengis- og inngildingarstefna hjá öllum lista- og menningarstofnunum ásamt aðgerðaáætlun og eftirfylgni</w:t>
            </w:r>
            <w:r>
              <w:rPr>
                <w:noProof/>
                <w:webHidden/>
              </w:rPr>
              <w:tab/>
            </w:r>
            <w:r>
              <w:rPr>
                <w:noProof/>
                <w:webHidden/>
              </w:rPr>
              <w:fldChar w:fldCharType="begin"/>
            </w:r>
            <w:r>
              <w:rPr>
                <w:noProof/>
                <w:webHidden/>
              </w:rPr>
              <w:instrText xml:space="preserve"> PAGEREF _Toc223003178 \h </w:instrText>
            </w:r>
            <w:r>
              <w:rPr>
                <w:noProof/>
                <w:webHidden/>
              </w:rPr>
            </w:r>
            <w:r>
              <w:rPr>
                <w:noProof/>
                <w:webHidden/>
              </w:rPr>
              <w:fldChar w:fldCharType="separate"/>
            </w:r>
            <w:r>
              <w:rPr>
                <w:noProof/>
                <w:webHidden/>
              </w:rPr>
              <w:t>34</w:t>
            </w:r>
            <w:r>
              <w:rPr>
                <w:noProof/>
                <w:webHidden/>
              </w:rPr>
              <w:fldChar w:fldCharType="end"/>
            </w:r>
          </w:hyperlink>
        </w:p>
        <w:p w14:paraId="7CE4158C" w14:textId="6675A476"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79" w:history="1">
            <w:r w:rsidRPr="00674D41">
              <w:rPr>
                <w:rStyle w:val="Hyperlink"/>
                <w:noProof/>
                <w:lang w:eastAsia="is-IS"/>
              </w:rPr>
              <w:t>4.1.2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Aðgengis- og inngildingarstefna mótuð í víðu samráði við fjölbreytta hópa</w:t>
            </w:r>
            <w:r>
              <w:rPr>
                <w:noProof/>
                <w:webHidden/>
              </w:rPr>
              <w:tab/>
            </w:r>
            <w:r>
              <w:rPr>
                <w:noProof/>
                <w:webHidden/>
              </w:rPr>
              <w:fldChar w:fldCharType="begin"/>
            </w:r>
            <w:r>
              <w:rPr>
                <w:noProof/>
                <w:webHidden/>
              </w:rPr>
              <w:instrText xml:space="preserve"> PAGEREF _Toc223003179 \h </w:instrText>
            </w:r>
            <w:r>
              <w:rPr>
                <w:noProof/>
                <w:webHidden/>
              </w:rPr>
            </w:r>
            <w:r>
              <w:rPr>
                <w:noProof/>
                <w:webHidden/>
              </w:rPr>
              <w:fldChar w:fldCharType="separate"/>
            </w:r>
            <w:r>
              <w:rPr>
                <w:noProof/>
                <w:webHidden/>
              </w:rPr>
              <w:t>34</w:t>
            </w:r>
            <w:r>
              <w:rPr>
                <w:noProof/>
                <w:webHidden/>
              </w:rPr>
              <w:fldChar w:fldCharType="end"/>
            </w:r>
          </w:hyperlink>
        </w:p>
        <w:p w14:paraId="551BA580" w14:textId="29F76E5A"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80" w:history="1">
            <w:r w:rsidRPr="00674D41">
              <w:rPr>
                <w:rStyle w:val="Hyperlink"/>
                <w:noProof/>
                <w:lang w:eastAsia="is-IS"/>
              </w:rPr>
              <w:t>4.1.3</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Hluti fjármagns lista- og menningarstofnana fari í aukna inngildingu</w:t>
            </w:r>
            <w:r>
              <w:rPr>
                <w:noProof/>
                <w:webHidden/>
              </w:rPr>
              <w:tab/>
            </w:r>
            <w:r>
              <w:rPr>
                <w:noProof/>
                <w:webHidden/>
              </w:rPr>
              <w:fldChar w:fldCharType="begin"/>
            </w:r>
            <w:r>
              <w:rPr>
                <w:noProof/>
                <w:webHidden/>
              </w:rPr>
              <w:instrText xml:space="preserve"> PAGEREF _Toc223003180 \h </w:instrText>
            </w:r>
            <w:r>
              <w:rPr>
                <w:noProof/>
                <w:webHidden/>
              </w:rPr>
            </w:r>
            <w:r>
              <w:rPr>
                <w:noProof/>
                <w:webHidden/>
              </w:rPr>
              <w:fldChar w:fldCharType="separate"/>
            </w:r>
            <w:r>
              <w:rPr>
                <w:noProof/>
                <w:webHidden/>
              </w:rPr>
              <w:t>34</w:t>
            </w:r>
            <w:r>
              <w:rPr>
                <w:noProof/>
                <w:webHidden/>
              </w:rPr>
              <w:fldChar w:fldCharType="end"/>
            </w:r>
          </w:hyperlink>
        </w:p>
        <w:p w14:paraId="20A91344" w14:textId="0D4B3CF2"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81" w:history="1">
            <w:r w:rsidRPr="00674D41">
              <w:rPr>
                <w:rStyle w:val="Hyperlink"/>
                <w:noProof/>
                <w:lang w:eastAsia="is-IS"/>
              </w:rPr>
              <w:t>4.1.4</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Tryggt aðgengi að vefsetrum opinberra lista- og menningarstofnana og smáforritum þeirra í samræmi við WCAGstaðalinn</w:t>
            </w:r>
            <w:r>
              <w:rPr>
                <w:noProof/>
                <w:webHidden/>
              </w:rPr>
              <w:tab/>
            </w:r>
            <w:r>
              <w:rPr>
                <w:noProof/>
                <w:webHidden/>
              </w:rPr>
              <w:fldChar w:fldCharType="begin"/>
            </w:r>
            <w:r>
              <w:rPr>
                <w:noProof/>
                <w:webHidden/>
              </w:rPr>
              <w:instrText xml:space="preserve"> PAGEREF _Toc223003181 \h </w:instrText>
            </w:r>
            <w:r>
              <w:rPr>
                <w:noProof/>
                <w:webHidden/>
              </w:rPr>
            </w:r>
            <w:r>
              <w:rPr>
                <w:noProof/>
                <w:webHidden/>
              </w:rPr>
              <w:fldChar w:fldCharType="separate"/>
            </w:r>
            <w:r>
              <w:rPr>
                <w:noProof/>
                <w:webHidden/>
              </w:rPr>
              <w:t>35</w:t>
            </w:r>
            <w:r>
              <w:rPr>
                <w:noProof/>
                <w:webHidden/>
              </w:rPr>
              <w:fldChar w:fldCharType="end"/>
            </w:r>
          </w:hyperlink>
        </w:p>
        <w:p w14:paraId="1154E389" w14:textId="012F9685"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82" w:history="1">
            <w:r w:rsidRPr="00674D41">
              <w:rPr>
                <w:rStyle w:val="Hyperlink"/>
                <w:noProof/>
                <w:lang w:eastAsia="is-IS"/>
              </w:rPr>
              <w:t>4.1.5</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Aðgengisúttekt á lista- og menningarstofnunum</w:t>
            </w:r>
            <w:r>
              <w:rPr>
                <w:noProof/>
                <w:webHidden/>
              </w:rPr>
              <w:tab/>
            </w:r>
            <w:r>
              <w:rPr>
                <w:noProof/>
                <w:webHidden/>
              </w:rPr>
              <w:fldChar w:fldCharType="begin"/>
            </w:r>
            <w:r>
              <w:rPr>
                <w:noProof/>
                <w:webHidden/>
              </w:rPr>
              <w:instrText xml:space="preserve"> PAGEREF _Toc223003182 \h </w:instrText>
            </w:r>
            <w:r>
              <w:rPr>
                <w:noProof/>
                <w:webHidden/>
              </w:rPr>
            </w:r>
            <w:r>
              <w:rPr>
                <w:noProof/>
                <w:webHidden/>
              </w:rPr>
              <w:fldChar w:fldCharType="separate"/>
            </w:r>
            <w:r>
              <w:rPr>
                <w:noProof/>
                <w:webHidden/>
              </w:rPr>
              <w:t>35</w:t>
            </w:r>
            <w:r>
              <w:rPr>
                <w:noProof/>
                <w:webHidden/>
              </w:rPr>
              <w:fldChar w:fldCharType="end"/>
            </w:r>
          </w:hyperlink>
        </w:p>
        <w:p w14:paraId="00A9AB5B" w14:textId="47C74344"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83" w:history="1">
            <w:r w:rsidRPr="00674D41">
              <w:rPr>
                <w:rStyle w:val="Hyperlink"/>
                <w:noProof/>
                <w:lang w:eastAsia="is-IS"/>
              </w:rPr>
              <w:t>4.2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Inngildingarsjóður lista og menningar</w:t>
            </w:r>
            <w:r>
              <w:rPr>
                <w:noProof/>
                <w:webHidden/>
              </w:rPr>
              <w:tab/>
            </w:r>
            <w:r>
              <w:rPr>
                <w:noProof/>
                <w:webHidden/>
              </w:rPr>
              <w:fldChar w:fldCharType="begin"/>
            </w:r>
            <w:r>
              <w:rPr>
                <w:noProof/>
                <w:webHidden/>
              </w:rPr>
              <w:instrText xml:space="preserve"> PAGEREF _Toc223003183 \h </w:instrText>
            </w:r>
            <w:r>
              <w:rPr>
                <w:noProof/>
                <w:webHidden/>
              </w:rPr>
            </w:r>
            <w:r>
              <w:rPr>
                <w:noProof/>
                <w:webHidden/>
              </w:rPr>
              <w:fldChar w:fldCharType="separate"/>
            </w:r>
            <w:r>
              <w:rPr>
                <w:noProof/>
                <w:webHidden/>
              </w:rPr>
              <w:t>36</w:t>
            </w:r>
            <w:r>
              <w:rPr>
                <w:noProof/>
                <w:webHidden/>
              </w:rPr>
              <w:fldChar w:fldCharType="end"/>
            </w:r>
          </w:hyperlink>
        </w:p>
        <w:p w14:paraId="081F7876" w14:textId="50E5CA4A"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84" w:history="1">
            <w:r w:rsidRPr="00674D41">
              <w:rPr>
                <w:rStyle w:val="Hyperlink"/>
                <w:noProof/>
                <w:lang w:eastAsia="is-IS"/>
              </w:rPr>
              <w:t>4.2.1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Settur verði á fót inngildingarsjóður lista og menningar</w:t>
            </w:r>
            <w:r>
              <w:rPr>
                <w:noProof/>
                <w:webHidden/>
              </w:rPr>
              <w:tab/>
            </w:r>
            <w:r>
              <w:rPr>
                <w:noProof/>
                <w:webHidden/>
              </w:rPr>
              <w:fldChar w:fldCharType="begin"/>
            </w:r>
            <w:r>
              <w:rPr>
                <w:noProof/>
                <w:webHidden/>
              </w:rPr>
              <w:instrText xml:space="preserve"> PAGEREF _Toc223003184 \h </w:instrText>
            </w:r>
            <w:r>
              <w:rPr>
                <w:noProof/>
                <w:webHidden/>
              </w:rPr>
            </w:r>
            <w:r>
              <w:rPr>
                <w:noProof/>
                <w:webHidden/>
              </w:rPr>
              <w:fldChar w:fldCharType="separate"/>
            </w:r>
            <w:r>
              <w:rPr>
                <w:noProof/>
                <w:webHidden/>
              </w:rPr>
              <w:t>36</w:t>
            </w:r>
            <w:r>
              <w:rPr>
                <w:noProof/>
                <w:webHidden/>
              </w:rPr>
              <w:fldChar w:fldCharType="end"/>
            </w:r>
          </w:hyperlink>
        </w:p>
        <w:p w14:paraId="3A5CF566" w14:textId="627E0411"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85" w:history="1">
            <w:r w:rsidRPr="00674D41">
              <w:rPr>
                <w:rStyle w:val="Hyperlink"/>
                <w:noProof/>
                <w:lang w:eastAsia="is-IS"/>
              </w:rPr>
              <w:t>4.2.2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Starfshópur um inngildingarsjóð</w:t>
            </w:r>
            <w:r>
              <w:rPr>
                <w:noProof/>
                <w:webHidden/>
              </w:rPr>
              <w:tab/>
            </w:r>
            <w:r>
              <w:rPr>
                <w:noProof/>
                <w:webHidden/>
              </w:rPr>
              <w:fldChar w:fldCharType="begin"/>
            </w:r>
            <w:r>
              <w:rPr>
                <w:noProof/>
                <w:webHidden/>
              </w:rPr>
              <w:instrText xml:space="preserve"> PAGEREF _Toc223003185 \h </w:instrText>
            </w:r>
            <w:r>
              <w:rPr>
                <w:noProof/>
                <w:webHidden/>
              </w:rPr>
            </w:r>
            <w:r>
              <w:rPr>
                <w:noProof/>
                <w:webHidden/>
              </w:rPr>
              <w:fldChar w:fldCharType="separate"/>
            </w:r>
            <w:r>
              <w:rPr>
                <w:noProof/>
                <w:webHidden/>
              </w:rPr>
              <w:t>36</w:t>
            </w:r>
            <w:r>
              <w:rPr>
                <w:noProof/>
                <w:webHidden/>
              </w:rPr>
              <w:fldChar w:fldCharType="end"/>
            </w:r>
          </w:hyperlink>
        </w:p>
        <w:p w14:paraId="1B3F27AE" w14:textId="12D11B93"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86" w:history="1">
            <w:r w:rsidRPr="00674D41">
              <w:rPr>
                <w:rStyle w:val="Hyperlink"/>
                <w:noProof/>
                <w:lang w:eastAsia="is-IS"/>
              </w:rPr>
              <w:t>4.3</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Aukin inngilding í menningarsjóðum ríkisins</w:t>
            </w:r>
            <w:r>
              <w:rPr>
                <w:noProof/>
                <w:webHidden/>
              </w:rPr>
              <w:tab/>
            </w:r>
            <w:r>
              <w:rPr>
                <w:noProof/>
                <w:webHidden/>
              </w:rPr>
              <w:fldChar w:fldCharType="begin"/>
            </w:r>
            <w:r>
              <w:rPr>
                <w:noProof/>
                <w:webHidden/>
              </w:rPr>
              <w:instrText xml:space="preserve"> PAGEREF _Toc223003186 \h </w:instrText>
            </w:r>
            <w:r>
              <w:rPr>
                <w:noProof/>
                <w:webHidden/>
              </w:rPr>
            </w:r>
            <w:r>
              <w:rPr>
                <w:noProof/>
                <w:webHidden/>
              </w:rPr>
              <w:fldChar w:fldCharType="separate"/>
            </w:r>
            <w:r>
              <w:rPr>
                <w:noProof/>
                <w:webHidden/>
              </w:rPr>
              <w:t>37</w:t>
            </w:r>
            <w:r>
              <w:rPr>
                <w:noProof/>
                <w:webHidden/>
              </w:rPr>
              <w:fldChar w:fldCharType="end"/>
            </w:r>
          </w:hyperlink>
        </w:p>
        <w:p w14:paraId="60E2034B" w14:textId="6E8A601C"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87" w:history="1">
            <w:r w:rsidRPr="00674D41">
              <w:rPr>
                <w:rStyle w:val="Hyperlink"/>
                <w:noProof/>
                <w:lang w:eastAsia="is-IS"/>
              </w:rPr>
              <w:t>4.4</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Tryggt aðgengi að listnámi</w:t>
            </w:r>
            <w:r>
              <w:rPr>
                <w:noProof/>
                <w:webHidden/>
              </w:rPr>
              <w:tab/>
            </w:r>
            <w:r>
              <w:rPr>
                <w:noProof/>
                <w:webHidden/>
              </w:rPr>
              <w:fldChar w:fldCharType="begin"/>
            </w:r>
            <w:r>
              <w:rPr>
                <w:noProof/>
                <w:webHidden/>
              </w:rPr>
              <w:instrText xml:space="preserve"> PAGEREF _Toc223003187 \h </w:instrText>
            </w:r>
            <w:r>
              <w:rPr>
                <w:noProof/>
                <w:webHidden/>
              </w:rPr>
            </w:r>
            <w:r>
              <w:rPr>
                <w:noProof/>
                <w:webHidden/>
              </w:rPr>
              <w:fldChar w:fldCharType="separate"/>
            </w:r>
            <w:r>
              <w:rPr>
                <w:noProof/>
                <w:webHidden/>
              </w:rPr>
              <w:t>37</w:t>
            </w:r>
            <w:r>
              <w:rPr>
                <w:noProof/>
                <w:webHidden/>
              </w:rPr>
              <w:fldChar w:fldCharType="end"/>
            </w:r>
          </w:hyperlink>
        </w:p>
        <w:p w14:paraId="59A54037" w14:textId="0E99DDAA"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88" w:history="1">
            <w:r w:rsidRPr="00674D41">
              <w:rPr>
                <w:rStyle w:val="Hyperlink"/>
                <w:noProof/>
                <w:lang w:eastAsia="is-IS"/>
              </w:rPr>
              <w:t>4.5</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 og inngilding utan höfuðborgarsvæðisins</w:t>
            </w:r>
            <w:r>
              <w:rPr>
                <w:noProof/>
                <w:webHidden/>
              </w:rPr>
              <w:tab/>
            </w:r>
            <w:r>
              <w:rPr>
                <w:noProof/>
                <w:webHidden/>
              </w:rPr>
              <w:fldChar w:fldCharType="begin"/>
            </w:r>
            <w:r>
              <w:rPr>
                <w:noProof/>
                <w:webHidden/>
              </w:rPr>
              <w:instrText xml:space="preserve"> PAGEREF _Toc223003188 \h </w:instrText>
            </w:r>
            <w:r>
              <w:rPr>
                <w:noProof/>
                <w:webHidden/>
              </w:rPr>
            </w:r>
            <w:r>
              <w:rPr>
                <w:noProof/>
                <w:webHidden/>
              </w:rPr>
              <w:fldChar w:fldCharType="separate"/>
            </w:r>
            <w:r>
              <w:rPr>
                <w:noProof/>
                <w:webHidden/>
              </w:rPr>
              <w:t>38</w:t>
            </w:r>
            <w:r>
              <w:rPr>
                <w:noProof/>
                <w:webHidden/>
              </w:rPr>
              <w:fldChar w:fldCharType="end"/>
            </w:r>
          </w:hyperlink>
        </w:p>
        <w:p w14:paraId="339D745E" w14:textId="1451D0B4"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89" w:history="1">
            <w:r w:rsidRPr="00674D41">
              <w:rPr>
                <w:rStyle w:val="Hyperlink"/>
                <w:noProof/>
                <w:lang w:eastAsia="is-IS"/>
              </w:rPr>
              <w:t>4.6</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Margþætt mismunun og aðgerðir til að auka inngildingu fyrir öll</w:t>
            </w:r>
            <w:r>
              <w:rPr>
                <w:noProof/>
                <w:webHidden/>
              </w:rPr>
              <w:tab/>
            </w:r>
            <w:r>
              <w:rPr>
                <w:noProof/>
                <w:webHidden/>
              </w:rPr>
              <w:fldChar w:fldCharType="begin"/>
            </w:r>
            <w:r>
              <w:rPr>
                <w:noProof/>
                <w:webHidden/>
              </w:rPr>
              <w:instrText xml:space="preserve"> PAGEREF _Toc223003189 \h </w:instrText>
            </w:r>
            <w:r>
              <w:rPr>
                <w:noProof/>
                <w:webHidden/>
              </w:rPr>
            </w:r>
            <w:r>
              <w:rPr>
                <w:noProof/>
                <w:webHidden/>
              </w:rPr>
              <w:fldChar w:fldCharType="separate"/>
            </w:r>
            <w:r>
              <w:rPr>
                <w:noProof/>
                <w:webHidden/>
              </w:rPr>
              <w:t>38</w:t>
            </w:r>
            <w:r>
              <w:rPr>
                <w:noProof/>
                <w:webHidden/>
              </w:rPr>
              <w:fldChar w:fldCharType="end"/>
            </w:r>
          </w:hyperlink>
        </w:p>
        <w:p w14:paraId="3A8613B0" w14:textId="6ACB95B3" w:rsidR="00772648" w:rsidRDefault="00772648">
          <w:pPr>
            <w:pStyle w:val="TOC2"/>
            <w:tabs>
              <w:tab w:val="left" w:pos="1673"/>
            </w:tabs>
            <w:rPr>
              <w:rFonts w:asciiTheme="minorHAnsi" w:eastAsiaTheme="minorEastAsia" w:hAnsiTheme="minorHAnsi" w:cstheme="minorBidi"/>
              <w:noProof/>
              <w:kern w:val="2"/>
              <w:sz w:val="24"/>
              <w:szCs w:val="24"/>
              <w:lang w:eastAsia="is-IS"/>
              <w14:ligatures w14:val="standardContextual"/>
            </w:rPr>
          </w:pPr>
          <w:hyperlink w:anchor="_Toc223003190" w:history="1">
            <w:r w:rsidRPr="00674D41">
              <w:rPr>
                <w:rStyle w:val="Hyperlink"/>
                <w:noProof/>
                <w:lang w:eastAsia="is-IS"/>
              </w:rPr>
              <w:t>4.7</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Ábyrgð opinberra fjölmiðla og kröfur til styrkþega opinbers fjármagns</w:t>
            </w:r>
            <w:r>
              <w:rPr>
                <w:noProof/>
                <w:webHidden/>
              </w:rPr>
              <w:tab/>
            </w:r>
            <w:r>
              <w:rPr>
                <w:noProof/>
                <w:webHidden/>
              </w:rPr>
              <w:fldChar w:fldCharType="begin"/>
            </w:r>
            <w:r>
              <w:rPr>
                <w:noProof/>
                <w:webHidden/>
              </w:rPr>
              <w:instrText xml:space="preserve"> PAGEREF _Toc223003190 \h </w:instrText>
            </w:r>
            <w:r>
              <w:rPr>
                <w:noProof/>
                <w:webHidden/>
              </w:rPr>
            </w:r>
            <w:r>
              <w:rPr>
                <w:noProof/>
                <w:webHidden/>
              </w:rPr>
              <w:fldChar w:fldCharType="separate"/>
            </w:r>
            <w:r>
              <w:rPr>
                <w:noProof/>
                <w:webHidden/>
              </w:rPr>
              <w:t>39</w:t>
            </w:r>
            <w:r>
              <w:rPr>
                <w:noProof/>
                <w:webHidden/>
              </w:rPr>
              <w:fldChar w:fldCharType="end"/>
            </w:r>
          </w:hyperlink>
        </w:p>
        <w:p w14:paraId="44AE2319" w14:textId="334DF20B"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91" w:history="1">
            <w:r w:rsidRPr="00674D41">
              <w:rPr>
                <w:rStyle w:val="Hyperlink"/>
                <w:noProof/>
                <w:lang w:eastAsia="is-IS"/>
              </w:rPr>
              <w:t>4.7.1</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Markviss aukinn sýnileiki fatlaðs fólks í opinberu sjónvarpsefni</w:t>
            </w:r>
            <w:r>
              <w:rPr>
                <w:noProof/>
                <w:webHidden/>
              </w:rPr>
              <w:tab/>
            </w:r>
            <w:r>
              <w:rPr>
                <w:noProof/>
                <w:webHidden/>
              </w:rPr>
              <w:fldChar w:fldCharType="begin"/>
            </w:r>
            <w:r>
              <w:rPr>
                <w:noProof/>
                <w:webHidden/>
              </w:rPr>
              <w:instrText xml:space="preserve"> PAGEREF _Toc223003191 \h </w:instrText>
            </w:r>
            <w:r>
              <w:rPr>
                <w:noProof/>
                <w:webHidden/>
              </w:rPr>
            </w:r>
            <w:r>
              <w:rPr>
                <w:noProof/>
                <w:webHidden/>
              </w:rPr>
              <w:fldChar w:fldCharType="separate"/>
            </w:r>
            <w:r>
              <w:rPr>
                <w:noProof/>
                <w:webHidden/>
              </w:rPr>
              <w:t>39</w:t>
            </w:r>
            <w:r>
              <w:rPr>
                <w:noProof/>
                <w:webHidden/>
              </w:rPr>
              <w:fldChar w:fldCharType="end"/>
            </w:r>
          </w:hyperlink>
        </w:p>
        <w:p w14:paraId="67855FF4" w14:textId="74485507"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92" w:history="1">
            <w:r w:rsidRPr="00674D41">
              <w:rPr>
                <w:rStyle w:val="Hyperlink"/>
                <w:noProof/>
                <w:lang w:eastAsia="is-IS"/>
              </w:rPr>
              <w:t>4.7.2</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Aðgengilegt sjónvarpsefni fyrir alla landsmenn óháð fötlun</w:t>
            </w:r>
            <w:r>
              <w:rPr>
                <w:noProof/>
                <w:webHidden/>
              </w:rPr>
              <w:tab/>
            </w:r>
            <w:r>
              <w:rPr>
                <w:noProof/>
                <w:webHidden/>
              </w:rPr>
              <w:fldChar w:fldCharType="begin"/>
            </w:r>
            <w:r>
              <w:rPr>
                <w:noProof/>
                <w:webHidden/>
              </w:rPr>
              <w:instrText xml:space="preserve"> PAGEREF _Toc223003192 \h </w:instrText>
            </w:r>
            <w:r>
              <w:rPr>
                <w:noProof/>
                <w:webHidden/>
              </w:rPr>
            </w:r>
            <w:r>
              <w:rPr>
                <w:noProof/>
                <w:webHidden/>
              </w:rPr>
              <w:fldChar w:fldCharType="separate"/>
            </w:r>
            <w:r>
              <w:rPr>
                <w:noProof/>
                <w:webHidden/>
              </w:rPr>
              <w:t>39</w:t>
            </w:r>
            <w:r>
              <w:rPr>
                <w:noProof/>
                <w:webHidden/>
              </w:rPr>
              <w:fldChar w:fldCharType="end"/>
            </w:r>
          </w:hyperlink>
        </w:p>
        <w:p w14:paraId="02BF06BC" w14:textId="23DF66D4" w:rsidR="00772648" w:rsidRDefault="00772648">
          <w:pPr>
            <w:pStyle w:val="TOC3"/>
            <w:tabs>
              <w:tab w:val="left" w:pos="1811"/>
            </w:tabs>
            <w:rPr>
              <w:rFonts w:asciiTheme="minorHAnsi" w:eastAsiaTheme="minorEastAsia" w:hAnsiTheme="minorHAnsi" w:cstheme="minorBidi"/>
              <w:noProof/>
              <w:kern w:val="2"/>
              <w:sz w:val="24"/>
              <w:szCs w:val="24"/>
              <w:lang w:eastAsia="is-IS"/>
              <w14:ligatures w14:val="standardContextual"/>
            </w:rPr>
          </w:pPr>
          <w:hyperlink w:anchor="_Toc223003193" w:history="1">
            <w:r w:rsidRPr="00674D41">
              <w:rPr>
                <w:rStyle w:val="Hyperlink"/>
                <w:noProof/>
                <w:lang w:eastAsia="is-IS"/>
              </w:rPr>
              <w:t>4.7.3</w:t>
            </w:r>
            <w:r>
              <w:rPr>
                <w:rFonts w:asciiTheme="minorHAnsi" w:eastAsiaTheme="minorEastAsia" w:hAnsiTheme="minorHAnsi" w:cstheme="minorBidi"/>
                <w:noProof/>
                <w:kern w:val="2"/>
                <w:sz w:val="24"/>
                <w:szCs w:val="24"/>
                <w:lang w:eastAsia="is-IS"/>
                <w14:ligatures w14:val="standardContextual"/>
              </w:rPr>
              <w:tab/>
            </w:r>
            <w:r w:rsidRPr="00674D41">
              <w:rPr>
                <w:rStyle w:val="Hyperlink"/>
                <w:noProof/>
                <w:lang w:eastAsia="is-IS"/>
              </w:rPr>
              <w:t>Veiting opinberra styrkja til fjölmiðlunar og menningar skal vera háð því að afurðin verði aðgengileg öllum</w:t>
            </w:r>
            <w:r>
              <w:rPr>
                <w:noProof/>
                <w:webHidden/>
              </w:rPr>
              <w:tab/>
            </w:r>
            <w:r>
              <w:rPr>
                <w:noProof/>
                <w:webHidden/>
              </w:rPr>
              <w:fldChar w:fldCharType="begin"/>
            </w:r>
            <w:r>
              <w:rPr>
                <w:noProof/>
                <w:webHidden/>
              </w:rPr>
              <w:instrText xml:space="preserve"> PAGEREF _Toc223003193 \h </w:instrText>
            </w:r>
            <w:r>
              <w:rPr>
                <w:noProof/>
                <w:webHidden/>
              </w:rPr>
            </w:r>
            <w:r>
              <w:rPr>
                <w:noProof/>
                <w:webHidden/>
              </w:rPr>
              <w:fldChar w:fldCharType="separate"/>
            </w:r>
            <w:r>
              <w:rPr>
                <w:noProof/>
                <w:webHidden/>
              </w:rPr>
              <w:t>40</w:t>
            </w:r>
            <w:r>
              <w:rPr>
                <w:noProof/>
                <w:webHidden/>
              </w:rPr>
              <w:fldChar w:fldCharType="end"/>
            </w:r>
          </w:hyperlink>
        </w:p>
        <w:p w14:paraId="75720DC5" w14:textId="4889ED66" w:rsidR="00772648" w:rsidRDefault="00772648">
          <w:pPr>
            <w:pStyle w:val="TOC1"/>
            <w:tabs>
              <w:tab w:val="left" w:pos="1134"/>
            </w:tabs>
            <w:rPr>
              <w:rFonts w:asciiTheme="minorHAnsi" w:eastAsiaTheme="minorEastAsia" w:hAnsiTheme="minorHAnsi" w:cstheme="minorBidi"/>
              <w:noProof/>
              <w:color w:val="auto"/>
              <w:kern w:val="2"/>
              <w:sz w:val="24"/>
              <w:szCs w:val="24"/>
              <w:lang w:eastAsia="is-IS"/>
              <w14:ligatures w14:val="standardContextual"/>
            </w:rPr>
          </w:pPr>
          <w:hyperlink w:anchor="_Toc223003194" w:history="1">
            <w:r w:rsidRPr="00674D41">
              <w:rPr>
                <w:rStyle w:val="Hyperlink"/>
                <w:noProof/>
              </w:rPr>
              <w:t>5.</w:t>
            </w:r>
            <w:r>
              <w:rPr>
                <w:rFonts w:asciiTheme="minorHAnsi" w:eastAsiaTheme="minorEastAsia" w:hAnsiTheme="minorHAnsi" w:cstheme="minorBidi"/>
                <w:noProof/>
                <w:color w:val="auto"/>
                <w:kern w:val="2"/>
                <w:sz w:val="24"/>
                <w:szCs w:val="24"/>
                <w:lang w:eastAsia="is-IS"/>
                <w14:ligatures w14:val="standardContextual"/>
              </w:rPr>
              <w:tab/>
            </w:r>
            <w:r w:rsidRPr="00674D41">
              <w:rPr>
                <w:rStyle w:val="Hyperlink"/>
                <w:noProof/>
              </w:rPr>
              <w:t>Samráð og eftirfylgni</w:t>
            </w:r>
            <w:r>
              <w:rPr>
                <w:noProof/>
                <w:webHidden/>
              </w:rPr>
              <w:tab/>
            </w:r>
            <w:r>
              <w:rPr>
                <w:noProof/>
                <w:webHidden/>
              </w:rPr>
              <w:fldChar w:fldCharType="begin"/>
            </w:r>
            <w:r>
              <w:rPr>
                <w:noProof/>
                <w:webHidden/>
              </w:rPr>
              <w:instrText xml:space="preserve"> PAGEREF _Toc223003194 \h </w:instrText>
            </w:r>
            <w:r>
              <w:rPr>
                <w:noProof/>
                <w:webHidden/>
              </w:rPr>
            </w:r>
            <w:r>
              <w:rPr>
                <w:noProof/>
                <w:webHidden/>
              </w:rPr>
              <w:fldChar w:fldCharType="separate"/>
            </w:r>
            <w:r>
              <w:rPr>
                <w:noProof/>
                <w:webHidden/>
              </w:rPr>
              <w:t>41</w:t>
            </w:r>
            <w:r>
              <w:rPr>
                <w:noProof/>
                <w:webHidden/>
              </w:rPr>
              <w:fldChar w:fldCharType="end"/>
            </w:r>
          </w:hyperlink>
        </w:p>
        <w:p w14:paraId="3387369B" w14:textId="3EA8DB7E" w:rsidR="00772648" w:rsidRDefault="00772648">
          <w:pPr>
            <w:pStyle w:val="TOC1"/>
            <w:rPr>
              <w:rFonts w:asciiTheme="minorHAnsi" w:eastAsiaTheme="minorEastAsia" w:hAnsiTheme="minorHAnsi" w:cstheme="minorBidi"/>
              <w:noProof/>
              <w:color w:val="auto"/>
              <w:kern w:val="2"/>
              <w:sz w:val="24"/>
              <w:szCs w:val="24"/>
              <w:lang w:eastAsia="is-IS"/>
              <w14:ligatures w14:val="standardContextual"/>
            </w:rPr>
          </w:pPr>
          <w:hyperlink w:anchor="_Toc223003195" w:history="1">
            <w:r w:rsidRPr="00674D41">
              <w:rPr>
                <w:rStyle w:val="Hyperlink"/>
                <w:noProof/>
                <w:lang w:eastAsia="is-IS"/>
              </w:rPr>
              <w:t>Heimildir</w:t>
            </w:r>
            <w:r>
              <w:rPr>
                <w:noProof/>
                <w:webHidden/>
              </w:rPr>
              <w:tab/>
            </w:r>
            <w:r>
              <w:rPr>
                <w:noProof/>
                <w:webHidden/>
              </w:rPr>
              <w:fldChar w:fldCharType="begin"/>
            </w:r>
            <w:r>
              <w:rPr>
                <w:noProof/>
                <w:webHidden/>
              </w:rPr>
              <w:instrText xml:space="preserve"> PAGEREF _Toc223003195 \h </w:instrText>
            </w:r>
            <w:r>
              <w:rPr>
                <w:noProof/>
                <w:webHidden/>
              </w:rPr>
            </w:r>
            <w:r>
              <w:rPr>
                <w:noProof/>
                <w:webHidden/>
              </w:rPr>
              <w:fldChar w:fldCharType="separate"/>
            </w:r>
            <w:r>
              <w:rPr>
                <w:noProof/>
                <w:webHidden/>
              </w:rPr>
              <w:t>42</w:t>
            </w:r>
            <w:r>
              <w:rPr>
                <w:noProof/>
                <w:webHidden/>
              </w:rPr>
              <w:fldChar w:fldCharType="end"/>
            </w:r>
          </w:hyperlink>
        </w:p>
        <w:p w14:paraId="77E3151A" w14:textId="6546A269" w:rsidR="00487178" w:rsidRPr="006626C4" w:rsidRDefault="001A3295" w:rsidP="00BE105D">
          <w:pPr>
            <w:rPr>
              <w:b/>
              <w:bCs/>
              <w:sz w:val="24"/>
              <w:szCs w:val="24"/>
            </w:rPr>
          </w:pPr>
          <w:r w:rsidRPr="006626C4">
            <w:rPr>
              <w:b/>
              <w:bCs/>
              <w:sz w:val="24"/>
              <w:szCs w:val="24"/>
            </w:rPr>
            <w:fldChar w:fldCharType="end"/>
          </w:r>
        </w:p>
      </w:sdtContent>
    </w:sdt>
    <w:p w14:paraId="0EC70138" w14:textId="77777777" w:rsidR="00D7648D" w:rsidRPr="006626C4" w:rsidRDefault="00D7648D" w:rsidP="00D7648D">
      <w:pPr>
        <w:rPr>
          <w:lang w:eastAsia="is-IS"/>
        </w:rPr>
      </w:pPr>
    </w:p>
    <w:p w14:paraId="0AEF69A8" w14:textId="624FA50E" w:rsidR="00D7648D" w:rsidRPr="006626C4" w:rsidRDefault="00D7648D" w:rsidP="00772648">
      <w:pPr>
        <w:pStyle w:val="Heading1"/>
        <w:rPr>
          <w:lang w:eastAsia="is-IS"/>
        </w:rPr>
      </w:pPr>
      <w:bookmarkStart w:id="5" w:name="_Toc223003156"/>
      <w:r w:rsidRPr="00772648">
        <w:lastRenderedPageBreak/>
        <w:t>Formáli</w:t>
      </w:r>
      <w:bookmarkEnd w:id="5"/>
    </w:p>
    <w:p w14:paraId="2CDC2947" w14:textId="6CAD7C4A" w:rsidR="00DF6DEE" w:rsidRPr="006626C4" w:rsidRDefault="00DF6DEE" w:rsidP="00772648">
      <w:pPr>
        <w:rPr>
          <w:lang w:eastAsia="is-IS"/>
        </w:rPr>
      </w:pPr>
    </w:p>
    <w:p w14:paraId="534687C5" w14:textId="639DF132" w:rsidR="00DF6DEE" w:rsidRPr="006626C4" w:rsidRDefault="00DF6DEE" w:rsidP="00BE105D">
      <w:pPr>
        <w:rPr>
          <w:sz w:val="24"/>
          <w:szCs w:val="24"/>
          <w:lang w:eastAsia="is-IS"/>
        </w:rPr>
      </w:pPr>
      <w:r w:rsidRPr="006626C4">
        <w:rPr>
          <w:sz w:val="24"/>
          <w:szCs w:val="24"/>
          <w:lang w:eastAsia="is-IS"/>
        </w:rPr>
        <w:t xml:space="preserve">Skýrsla þessi á sér töluvert langan aðdraganda </w:t>
      </w:r>
      <w:r w:rsidR="003B42CB" w:rsidRPr="006626C4">
        <w:rPr>
          <w:sz w:val="24"/>
          <w:szCs w:val="24"/>
          <w:lang w:eastAsia="is-IS"/>
        </w:rPr>
        <w:t>en</w:t>
      </w:r>
      <w:r w:rsidRPr="006626C4">
        <w:rPr>
          <w:sz w:val="24"/>
          <w:szCs w:val="24"/>
          <w:lang w:eastAsia="is-IS"/>
        </w:rPr>
        <w:t xml:space="preserve"> </w:t>
      </w:r>
      <w:r w:rsidR="003B42CB" w:rsidRPr="006626C4">
        <w:rPr>
          <w:sz w:val="24"/>
          <w:szCs w:val="24"/>
          <w:lang w:eastAsia="is-IS"/>
        </w:rPr>
        <w:t>eftir að vinna við hana hófst var s</w:t>
      </w:r>
      <w:r w:rsidRPr="006626C4">
        <w:rPr>
          <w:sz w:val="24"/>
          <w:szCs w:val="24"/>
          <w:lang w:eastAsia="is-IS"/>
        </w:rPr>
        <w:t xml:space="preserve">amningur Sameinuðu </w:t>
      </w:r>
      <w:r w:rsidR="00114F81" w:rsidRPr="006626C4">
        <w:rPr>
          <w:sz w:val="24"/>
          <w:szCs w:val="24"/>
          <w:lang w:eastAsia="is-IS"/>
        </w:rPr>
        <w:t>þ</w:t>
      </w:r>
      <w:r w:rsidRPr="006626C4">
        <w:rPr>
          <w:sz w:val="24"/>
          <w:szCs w:val="24"/>
          <w:lang w:eastAsia="is-IS"/>
        </w:rPr>
        <w:t xml:space="preserve">jóðanna um réttindi fatlaðs fólks lögfestur </w:t>
      </w:r>
      <w:r w:rsidR="003B42CB" w:rsidRPr="006626C4">
        <w:rPr>
          <w:sz w:val="24"/>
          <w:szCs w:val="24"/>
          <w:lang w:eastAsia="is-IS"/>
        </w:rPr>
        <w:t>á Alþingi þann 12. nóvember 2025.</w:t>
      </w:r>
    </w:p>
    <w:p w14:paraId="263F95DB" w14:textId="057F1B23" w:rsidR="003440B4" w:rsidRPr="006626C4" w:rsidRDefault="003440B4" w:rsidP="00BE105D">
      <w:pPr>
        <w:rPr>
          <w:rFonts w:cs="Times New Roman"/>
          <w:sz w:val="24"/>
          <w:szCs w:val="24"/>
          <w:lang w:eastAsia="is-IS"/>
        </w:rPr>
      </w:pPr>
      <w:r w:rsidRPr="006626C4">
        <w:rPr>
          <w:sz w:val="24"/>
          <w:szCs w:val="24"/>
          <w:lang w:eastAsia="is-IS"/>
        </w:rPr>
        <w:t>Vorið 2024 samþykkti Alþingi landsáætlun í málefnum fatlaðs fólks fyrir árin 2024-2027. Landsáætlun</w:t>
      </w:r>
      <w:r w:rsidR="009B0D98" w:rsidRPr="006626C4">
        <w:rPr>
          <w:sz w:val="24"/>
          <w:szCs w:val="24"/>
          <w:lang w:eastAsia="is-IS"/>
        </w:rPr>
        <w:t>in</w:t>
      </w:r>
      <w:r w:rsidRPr="006626C4">
        <w:rPr>
          <w:sz w:val="24"/>
          <w:szCs w:val="24"/>
          <w:lang w:eastAsia="is-IS"/>
        </w:rPr>
        <w:t xml:space="preserve"> </w:t>
      </w:r>
      <w:r w:rsidR="004644E5" w:rsidRPr="006626C4">
        <w:rPr>
          <w:sz w:val="24"/>
          <w:szCs w:val="24"/>
          <w:lang w:eastAsia="is-IS"/>
        </w:rPr>
        <w:t>var</w:t>
      </w:r>
      <w:r w:rsidRPr="006626C4">
        <w:rPr>
          <w:sz w:val="24"/>
          <w:szCs w:val="24"/>
          <w:lang w:eastAsia="is-IS"/>
        </w:rPr>
        <w:t xml:space="preserve"> liður í innleiðingu og lögfestingu </w:t>
      </w:r>
      <w:r w:rsidR="00DB7731" w:rsidRPr="006626C4">
        <w:rPr>
          <w:sz w:val="24"/>
          <w:szCs w:val="24"/>
          <w:lang w:eastAsia="is-IS"/>
        </w:rPr>
        <w:t>S</w:t>
      </w:r>
      <w:r w:rsidRPr="006626C4">
        <w:rPr>
          <w:sz w:val="24"/>
          <w:szCs w:val="24"/>
          <w:lang w:eastAsia="is-IS"/>
        </w:rPr>
        <w:t>amnings Sameinuðu þjóðanna um réttindi fatlaðs fólks</w:t>
      </w:r>
      <w:r w:rsidR="000D522B" w:rsidRPr="006626C4">
        <w:rPr>
          <w:sz w:val="24"/>
          <w:szCs w:val="24"/>
          <w:lang w:eastAsia="is-IS"/>
        </w:rPr>
        <w:t xml:space="preserve"> og</w:t>
      </w:r>
      <w:r w:rsidRPr="006626C4">
        <w:rPr>
          <w:sz w:val="24"/>
          <w:szCs w:val="24"/>
          <w:lang w:eastAsia="is-IS"/>
        </w:rPr>
        <w:t xml:space="preserve"> inniheldur 60 aðgerðir sem skiptast í sex flokka (A-G). Aðgerð B12 fjallar um aukna þátttöku fatlaðs fólks í menningarlífi og </w:t>
      </w:r>
      <w:r w:rsidR="003B42CB" w:rsidRPr="006626C4">
        <w:rPr>
          <w:sz w:val="24"/>
          <w:szCs w:val="24"/>
          <w:lang w:eastAsia="is-IS"/>
        </w:rPr>
        <w:t>va</w:t>
      </w:r>
      <w:r w:rsidRPr="006626C4">
        <w:rPr>
          <w:sz w:val="24"/>
          <w:szCs w:val="24"/>
          <w:lang w:eastAsia="is-IS"/>
        </w:rPr>
        <w:t>r á ábyrgð menningar- og viðskiptaráðuneytis</w:t>
      </w:r>
      <w:r w:rsidR="009B0D98" w:rsidRPr="006626C4">
        <w:rPr>
          <w:sz w:val="24"/>
          <w:szCs w:val="24"/>
          <w:lang w:eastAsia="is-IS"/>
        </w:rPr>
        <w:t xml:space="preserve"> -</w:t>
      </w:r>
      <w:r w:rsidRPr="006626C4">
        <w:rPr>
          <w:sz w:val="24"/>
          <w:szCs w:val="24"/>
          <w:lang w:eastAsia="is-IS"/>
        </w:rPr>
        <w:t xml:space="preserve"> nú menningar-, nýsköpunar- og háskólaráðuneytis</w:t>
      </w:r>
      <w:r w:rsidR="00FA3659" w:rsidRPr="006626C4">
        <w:rPr>
          <w:sz w:val="24"/>
          <w:szCs w:val="24"/>
          <w:lang w:eastAsia="is-IS"/>
        </w:rPr>
        <w:t xml:space="preserve">. Aðgerð B12 </w:t>
      </w:r>
      <w:r w:rsidRPr="006626C4">
        <w:rPr>
          <w:sz w:val="24"/>
          <w:szCs w:val="24"/>
          <w:lang w:eastAsia="is-IS"/>
        </w:rPr>
        <w:t>hljóðar svo:</w:t>
      </w:r>
    </w:p>
    <w:p w14:paraId="7064C25B" w14:textId="79F9B4C4" w:rsidR="003440B4" w:rsidRPr="001A5E93" w:rsidRDefault="003440B4" w:rsidP="001A5E93">
      <w:pPr>
        <w:ind w:left="340"/>
        <w:rPr>
          <w:rFonts w:cs="Times New Roman"/>
          <w:sz w:val="24"/>
          <w:szCs w:val="24"/>
          <w:lang w:eastAsia="is-IS"/>
        </w:rPr>
      </w:pPr>
      <w:r w:rsidRPr="001A5E93">
        <w:rPr>
          <w:sz w:val="24"/>
          <w:szCs w:val="24"/>
          <w:lang w:eastAsia="is-IS"/>
        </w:rPr>
        <w:t>Stofnaður verði vinnuhópur sem skoði leiðir til þess að auka þátttöku fatlaðs fólks í menningarlífi, bæði hvað varðar aðgengi að listum og menningu og listsköpun. Þát</w:t>
      </w:r>
      <w:r w:rsidR="00BE433F" w:rsidRPr="001A5E93">
        <w:rPr>
          <w:sz w:val="24"/>
          <w:szCs w:val="24"/>
          <w:lang w:eastAsia="is-IS"/>
        </w:rPr>
        <w:t>t</w:t>
      </w:r>
      <w:r w:rsidRPr="001A5E93">
        <w:rPr>
          <w:sz w:val="24"/>
          <w:szCs w:val="24"/>
          <w:lang w:eastAsia="is-IS"/>
        </w:rPr>
        <w:t>taka í menningarlífi felur í sér tækifæri til að mæta á sýningar, tónleika og viðburði, til að njóta listar á hvaða formi sem er og til að starfa sem listafólk; sýnendur og höfundar verka. Auk þess verði horft til þess að auka aðgengi fatlaðs fólks að listnámi</w:t>
      </w:r>
      <w:r w:rsidR="00122368" w:rsidRPr="001A5E93">
        <w:rPr>
          <w:sz w:val="24"/>
          <w:szCs w:val="24"/>
          <w:lang w:eastAsia="is-IS"/>
        </w:rPr>
        <w:t>.</w:t>
      </w:r>
      <w:r w:rsidRPr="001A5E93">
        <w:rPr>
          <w:sz w:val="24"/>
          <w:szCs w:val="24"/>
          <w:lang w:eastAsia="is-IS"/>
        </w:rPr>
        <w:t> </w:t>
      </w:r>
    </w:p>
    <w:p w14:paraId="3C4E62E3" w14:textId="7727E329" w:rsidR="00681C47" w:rsidRPr="006626C4" w:rsidRDefault="00375176" w:rsidP="00BE105D">
      <w:pPr>
        <w:rPr>
          <w:sz w:val="24"/>
          <w:szCs w:val="24"/>
          <w:vertAlign w:val="subscript"/>
          <w:lang w:eastAsia="is-IS"/>
        </w:rPr>
      </w:pPr>
      <w:r w:rsidRPr="006626C4">
        <w:rPr>
          <w:sz w:val="24"/>
          <w:szCs w:val="24"/>
          <w:lang w:eastAsia="is-IS"/>
        </w:rPr>
        <w:t>S</w:t>
      </w:r>
      <w:r w:rsidR="003440B4" w:rsidRPr="006626C4">
        <w:rPr>
          <w:sz w:val="24"/>
          <w:szCs w:val="24"/>
          <w:lang w:eastAsia="is-IS"/>
        </w:rPr>
        <w:t>amkvæmt 2. gr. laga nr. 38/2018 um þjónustu við fatlað fólk með langvarandi stuðningsþarfir</w:t>
      </w:r>
      <w:r w:rsidR="00681C47" w:rsidRPr="006626C4">
        <w:rPr>
          <w:sz w:val="24"/>
          <w:szCs w:val="24"/>
          <w:lang w:eastAsia="is-IS"/>
        </w:rPr>
        <w:t xml:space="preserve"> telst fatlað fólk vera:</w:t>
      </w:r>
    </w:p>
    <w:p w14:paraId="6481080E" w14:textId="598092BF" w:rsidR="003440B4" w:rsidRPr="001A5E93" w:rsidRDefault="003440B4" w:rsidP="001A5E93">
      <w:pPr>
        <w:ind w:left="340"/>
        <w:rPr>
          <w:sz w:val="24"/>
          <w:szCs w:val="24"/>
          <w:lang w:eastAsia="is-IS"/>
        </w:rPr>
      </w:pPr>
      <w:r w:rsidRPr="001A5E93">
        <w:rPr>
          <w:sz w:val="24"/>
          <w:szCs w:val="24"/>
          <w:lang w:eastAsia="is-IS"/>
        </w:rPr>
        <w:t>Fólk með langvarandi líkamlega, geðræna eða vitsmunalega skerðingu eða skerta skynjun sem verður fyrir ýmiss konar hindrunum sem geta komið í veg fyrir fulla og árangursríka samfélagsþátttöku til jafns við aðra ef aðstoðar nýtur ekki við.</w:t>
      </w:r>
    </w:p>
    <w:p w14:paraId="5D22F695" w14:textId="323AAB42" w:rsidR="004B4232" w:rsidRPr="006626C4" w:rsidRDefault="00D43FCD" w:rsidP="00BE105D">
      <w:pPr>
        <w:rPr>
          <w:sz w:val="24"/>
          <w:szCs w:val="24"/>
          <w:lang w:eastAsia="is-IS"/>
        </w:rPr>
      </w:pPr>
      <w:r w:rsidRPr="006626C4">
        <w:rPr>
          <w:sz w:val="24"/>
          <w:szCs w:val="24"/>
          <w:lang w:eastAsia="is-IS"/>
        </w:rPr>
        <w:t>Þrátt fyrir að f</w:t>
      </w:r>
      <w:r w:rsidR="003440B4" w:rsidRPr="006626C4">
        <w:rPr>
          <w:sz w:val="24"/>
          <w:szCs w:val="24"/>
          <w:lang w:eastAsia="is-IS"/>
        </w:rPr>
        <w:t xml:space="preserve">atlað fólk </w:t>
      </w:r>
      <w:r w:rsidR="00336EAE">
        <w:rPr>
          <w:sz w:val="24"/>
          <w:szCs w:val="24"/>
          <w:lang w:eastAsia="is-IS"/>
        </w:rPr>
        <w:t>sé</w:t>
      </w:r>
      <w:r w:rsidR="003440B4" w:rsidRPr="006626C4">
        <w:rPr>
          <w:sz w:val="24"/>
          <w:szCs w:val="24"/>
          <w:lang w:eastAsia="is-IS"/>
        </w:rPr>
        <w:t xml:space="preserve"> um 1</w:t>
      </w:r>
      <w:r w:rsidR="00F77C35" w:rsidRPr="006626C4">
        <w:rPr>
          <w:sz w:val="24"/>
          <w:szCs w:val="24"/>
          <w:lang w:eastAsia="is-IS"/>
        </w:rPr>
        <w:t>6</w:t>
      </w:r>
      <w:r w:rsidR="003440B4" w:rsidRPr="006626C4">
        <w:rPr>
          <w:sz w:val="24"/>
          <w:szCs w:val="24"/>
          <w:lang w:eastAsia="is-IS"/>
        </w:rPr>
        <w:t xml:space="preserve">% íbúa hvers samfélags og </w:t>
      </w:r>
      <w:r w:rsidR="00740F0A" w:rsidRPr="006626C4">
        <w:rPr>
          <w:sz w:val="24"/>
          <w:szCs w:val="24"/>
          <w:lang w:eastAsia="is-IS"/>
        </w:rPr>
        <w:t>tilheyr</w:t>
      </w:r>
      <w:r w:rsidR="008D36FD" w:rsidRPr="006626C4">
        <w:rPr>
          <w:sz w:val="24"/>
          <w:szCs w:val="24"/>
          <w:lang w:eastAsia="is-IS"/>
        </w:rPr>
        <w:t>i</w:t>
      </w:r>
      <w:r w:rsidR="00740F0A" w:rsidRPr="006626C4">
        <w:rPr>
          <w:sz w:val="24"/>
          <w:szCs w:val="24"/>
          <w:lang w:eastAsia="is-IS"/>
        </w:rPr>
        <w:t xml:space="preserve"> </w:t>
      </w:r>
      <w:r w:rsidR="003440B4" w:rsidRPr="006626C4">
        <w:rPr>
          <w:sz w:val="24"/>
          <w:szCs w:val="24"/>
          <w:lang w:eastAsia="is-IS"/>
        </w:rPr>
        <w:t>ein</w:t>
      </w:r>
      <w:r w:rsidR="00740F0A" w:rsidRPr="006626C4">
        <w:rPr>
          <w:sz w:val="24"/>
          <w:szCs w:val="24"/>
          <w:lang w:eastAsia="is-IS"/>
        </w:rPr>
        <w:t>um</w:t>
      </w:r>
      <w:r w:rsidR="003440B4" w:rsidRPr="006626C4">
        <w:rPr>
          <w:sz w:val="24"/>
          <w:szCs w:val="24"/>
          <w:lang w:eastAsia="is-IS"/>
        </w:rPr>
        <w:t xml:space="preserve"> stærst</w:t>
      </w:r>
      <w:r w:rsidR="00740F0A" w:rsidRPr="006626C4">
        <w:rPr>
          <w:sz w:val="24"/>
          <w:szCs w:val="24"/>
          <w:lang w:eastAsia="is-IS"/>
        </w:rPr>
        <w:t>a</w:t>
      </w:r>
      <w:r w:rsidR="003440B4" w:rsidRPr="006626C4">
        <w:rPr>
          <w:sz w:val="24"/>
          <w:szCs w:val="24"/>
          <w:lang w:eastAsia="is-IS"/>
        </w:rPr>
        <w:t xml:space="preserve"> minnihlutahóp</w:t>
      </w:r>
      <w:r w:rsidR="008D36FD" w:rsidRPr="006626C4">
        <w:rPr>
          <w:sz w:val="24"/>
          <w:szCs w:val="24"/>
          <w:lang w:eastAsia="is-IS"/>
        </w:rPr>
        <w:t>i</w:t>
      </w:r>
      <w:r w:rsidR="003440B4" w:rsidRPr="006626C4">
        <w:rPr>
          <w:sz w:val="24"/>
          <w:szCs w:val="24"/>
          <w:lang w:eastAsia="is-IS"/>
        </w:rPr>
        <w:t xml:space="preserve"> í heimi f</w:t>
      </w:r>
      <w:r w:rsidR="00BA0E7D" w:rsidRPr="006626C4">
        <w:rPr>
          <w:sz w:val="24"/>
          <w:szCs w:val="24"/>
          <w:lang w:eastAsia="is-IS"/>
        </w:rPr>
        <w:t>ær</w:t>
      </w:r>
      <w:r w:rsidR="003440B4" w:rsidRPr="006626C4">
        <w:rPr>
          <w:sz w:val="24"/>
          <w:szCs w:val="24"/>
          <w:lang w:eastAsia="is-IS"/>
        </w:rPr>
        <w:t xml:space="preserve"> </w:t>
      </w:r>
      <w:r w:rsidRPr="006626C4">
        <w:rPr>
          <w:sz w:val="24"/>
          <w:szCs w:val="24"/>
          <w:lang w:eastAsia="is-IS"/>
        </w:rPr>
        <w:t xml:space="preserve">það </w:t>
      </w:r>
      <w:r w:rsidR="003440B4" w:rsidRPr="006626C4">
        <w:rPr>
          <w:sz w:val="24"/>
          <w:szCs w:val="24"/>
          <w:lang w:eastAsia="is-IS"/>
        </w:rPr>
        <w:t>oft s</w:t>
      </w:r>
      <w:r w:rsidR="008D36FD" w:rsidRPr="006626C4">
        <w:rPr>
          <w:sz w:val="24"/>
          <w:szCs w:val="24"/>
          <w:lang w:eastAsia="is-IS"/>
        </w:rPr>
        <w:t>íðast</w:t>
      </w:r>
      <w:r w:rsidR="003440B4" w:rsidRPr="006626C4">
        <w:rPr>
          <w:sz w:val="24"/>
          <w:szCs w:val="24"/>
          <w:lang w:eastAsia="is-IS"/>
        </w:rPr>
        <w:t xml:space="preserve"> viðurkennd mannréttindi (</w:t>
      </w:r>
      <w:proofErr w:type="spellStart"/>
      <w:r w:rsidR="003440B4" w:rsidRPr="006626C4">
        <w:rPr>
          <w:sz w:val="24"/>
          <w:szCs w:val="24"/>
          <w:lang w:eastAsia="is-IS"/>
        </w:rPr>
        <w:t>Quinn</w:t>
      </w:r>
      <w:proofErr w:type="spellEnd"/>
      <w:r w:rsidR="003440B4" w:rsidRPr="006626C4">
        <w:rPr>
          <w:sz w:val="24"/>
          <w:szCs w:val="24"/>
          <w:lang w:eastAsia="is-IS"/>
        </w:rPr>
        <w:t xml:space="preserve"> &amp; </w:t>
      </w:r>
      <w:proofErr w:type="spellStart"/>
      <w:r w:rsidR="003440B4" w:rsidRPr="006626C4">
        <w:rPr>
          <w:sz w:val="24"/>
          <w:szCs w:val="24"/>
          <w:lang w:eastAsia="is-IS"/>
        </w:rPr>
        <w:t>Degener</w:t>
      </w:r>
      <w:proofErr w:type="spellEnd"/>
      <w:r w:rsidR="003440B4" w:rsidRPr="006626C4">
        <w:rPr>
          <w:sz w:val="24"/>
          <w:szCs w:val="24"/>
          <w:lang w:eastAsia="is-IS"/>
        </w:rPr>
        <w:t>, 2002).</w:t>
      </w:r>
      <w:r w:rsidR="00B5098C" w:rsidRPr="006626C4">
        <w:rPr>
          <w:sz w:val="24"/>
          <w:szCs w:val="24"/>
          <w:lang w:eastAsia="is-IS"/>
        </w:rPr>
        <w:t xml:space="preserve"> Samkvæmt 65. gr. stjórnar</w:t>
      </w:r>
      <w:r w:rsidR="00F2593F" w:rsidRPr="006626C4">
        <w:rPr>
          <w:sz w:val="24"/>
          <w:szCs w:val="24"/>
          <w:lang w:eastAsia="is-IS"/>
        </w:rPr>
        <w:t>skrá</w:t>
      </w:r>
      <w:r w:rsidR="005E0989">
        <w:rPr>
          <w:sz w:val="24"/>
          <w:szCs w:val="24"/>
          <w:lang w:eastAsia="is-IS"/>
        </w:rPr>
        <w:t>r</w:t>
      </w:r>
      <w:r w:rsidR="00F2593F" w:rsidRPr="006626C4">
        <w:rPr>
          <w:sz w:val="24"/>
          <w:szCs w:val="24"/>
          <w:lang w:eastAsia="is-IS"/>
        </w:rPr>
        <w:t xml:space="preserve"> </w:t>
      </w:r>
      <w:r w:rsidR="00FA720A">
        <w:rPr>
          <w:sz w:val="24"/>
          <w:szCs w:val="24"/>
          <w:lang w:eastAsia="is-IS"/>
        </w:rPr>
        <w:t>l</w:t>
      </w:r>
      <w:r w:rsidR="00F2593F" w:rsidRPr="006626C4">
        <w:rPr>
          <w:sz w:val="24"/>
          <w:szCs w:val="24"/>
          <w:lang w:eastAsia="is-IS"/>
        </w:rPr>
        <w:t>ýðveldisins Íslands skulu</w:t>
      </w:r>
      <w:r w:rsidR="00FA3659" w:rsidRPr="006626C4">
        <w:rPr>
          <w:sz w:val="24"/>
          <w:szCs w:val="24"/>
          <w:lang w:eastAsia="is-IS"/>
        </w:rPr>
        <w:t xml:space="preserve"> </w:t>
      </w:r>
      <w:r w:rsidR="00674F92" w:rsidRPr="006626C4">
        <w:rPr>
          <w:sz w:val="24"/>
          <w:szCs w:val="24"/>
          <w:lang w:eastAsia="is-IS"/>
        </w:rPr>
        <w:t>a</w:t>
      </w:r>
      <w:r w:rsidR="00F2593F" w:rsidRPr="006626C4">
        <w:rPr>
          <w:sz w:val="24"/>
          <w:szCs w:val="24"/>
          <w:lang w:eastAsia="is-IS"/>
        </w:rPr>
        <w:t>llir vera jafnir fyrir lögum og njóta mannréttinda án tillits til kynferðis, trúarbragða, skoðana, þjóðernisuppruna, kynþáttar, litarháttar, efnahags, ætternis og stöðu að öðru leyti.</w:t>
      </w:r>
      <w:r w:rsidR="00B40FE4" w:rsidRPr="006626C4">
        <w:rPr>
          <w:sz w:val="24"/>
          <w:szCs w:val="24"/>
          <w:lang w:eastAsia="is-IS"/>
        </w:rPr>
        <w:t xml:space="preserve"> Engu að síður</w:t>
      </w:r>
      <w:r w:rsidR="00370E2B" w:rsidRPr="006626C4">
        <w:rPr>
          <w:sz w:val="24"/>
          <w:szCs w:val="24"/>
          <w:lang w:eastAsia="is-IS"/>
        </w:rPr>
        <w:t xml:space="preserve"> </w:t>
      </w:r>
      <w:r w:rsidR="001A08F0" w:rsidRPr="006626C4">
        <w:rPr>
          <w:sz w:val="24"/>
          <w:szCs w:val="24"/>
          <w:lang w:eastAsia="is-IS"/>
        </w:rPr>
        <w:t xml:space="preserve">er það staðreynd að fatlað </w:t>
      </w:r>
      <w:r w:rsidR="00151534" w:rsidRPr="006626C4">
        <w:rPr>
          <w:sz w:val="24"/>
          <w:szCs w:val="24"/>
          <w:lang w:eastAsia="is-IS"/>
        </w:rPr>
        <w:t>fólk á Ísl</w:t>
      </w:r>
      <w:r w:rsidR="00172D92" w:rsidRPr="006626C4">
        <w:rPr>
          <w:sz w:val="24"/>
          <w:szCs w:val="24"/>
          <w:lang w:eastAsia="is-IS"/>
        </w:rPr>
        <w:t>a</w:t>
      </w:r>
      <w:r w:rsidR="00151534" w:rsidRPr="006626C4">
        <w:rPr>
          <w:sz w:val="24"/>
          <w:szCs w:val="24"/>
          <w:lang w:eastAsia="is-IS"/>
        </w:rPr>
        <w:t xml:space="preserve">ndi sem og </w:t>
      </w:r>
      <w:r w:rsidR="00172D92" w:rsidRPr="006626C4">
        <w:rPr>
          <w:sz w:val="24"/>
          <w:szCs w:val="24"/>
          <w:lang w:eastAsia="is-IS"/>
        </w:rPr>
        <w:t xml:space="preserve">víða </w:t>
      </w:r>
      <w:r w:rsidR="00151534" w:rsidRPr="006626C4">
        <w:rPr>
          <w:sz w:val="24"/>
          <w:szCs w:val="24"/>
          <w:lang w:eastAsia="is-IS"/>
        </w:rPr>
        <w:t>annars</w:t>
      </w:r>
      <w:r w:rsidR="00AB6641">
        <w:rPr>
          <w:sz w:val="24"/>
          <w:szCs w:val="24"/>
          <w:lang w:eastAsia="is-IS"/>
        </w:rPr>
        <w:t xml:space="preserve"> s</w:t>
      </w:r>
      <w:r w:rsidR="00151534" w:rsidRPr="006626C4">
        <w:rPr>
          <w:sz w:val="24"/>
          <w:szCs w:val="24"/>
          <w:lang w:eastAsia="is-IS"/>
        </w:rPr>
        <w:t xml:space="preserve">taðar nýtur ekki mannréttinda til jafns við aðra. </w:t>
      </w:r>
    </w:p>
    <w:p w14:paraId="4DF4EE6C" w14:textId="77777777" w:rsidR="003440B4" w:rsidRPr="006626C4" w:rsidRDefault="003440B4" w:rsidP="00BE105D">
      <w:pPr>
        <w:rPr>
          <w:rFonts w:cs="Times New Roman"/>
          <w:sz w:val="24"/>
          <w:szCs w:val="24"/>
          <w:lang w:eastAsia="is-IS"/>
        </w:rPr>
      </w:pPr>
      <w:r w:rsidRPr="006626C4">
        <w:rPr>
          <w:b/>
          <w:bCs/>
          <w:sz w:val="24"/>
          <w:szCs w:val="24"/>
          <w:lang w:eastAsia="is-IS"/>
        </w:rPr>
        <w:t>Starfshópurinn</w:t>
      </w:r>
    </w:p>
    <w:p w14:paraId="486B7C87" w14:textId="41ABE0B0" w:rsidR="003440B4" w:rsidRPr="006626C4" w:rsidRDefault="003440B4" w:rsidP="00BE105D">
      <w:pPr>
        <w:rPr>
          <w:rFonts w:cs="Times New Roman"/>
          <w:sz w:val="24"/>
          <w:szCs w:val="24"/>
          <w:lang w:eastAsia="is-IS"/>
        </w:rPr>
      </w:pPr>
      <w:r w:rsidRPr="006626C4">
        <w:rPr>
          <w:sz w:val="24"/>
          <w:szCs w:val="24"/>
          <w:lang w:eastAsia="is-IS"/>
        </w:rPr>
        <w:t>Lilja Alfreðsdóttir, þáverandi menningar- og viðskiptaráðherra</w:t>
      </w:r>
      <w:r w:rsidR="009B0D98" w:rsidRPr="006626C4">
        <w:rPr>
          <w:sz w:val="24"/>
          <w:szCs w:val="24"/>
          <w:lang w:eastAsia="is-IS"/>
        </w:rPr>
        <w:t>,</w:t>
      </w:r>
      <w:r w:rsidRPr="006626C4">
        <w:rPr>
          <w:sz w:val="24"/>
          <w:szCs w:val="24"/>
          <w:lang w:eastAsia="is-IS"/>
        </w:rPr>
        <w:t xml:space="preserve"> skipaði starfshóp hagaðila þann 27. nóvember 2024 til að fylgja eftir aðgerð B12 í landsáætluninni.</w:t>
      </w:r>
    </w:p>
    <w:p w14:paraId="5E9511F8" w14:textId="77777777" w:rsidR="003440B4" w:rsidRPr="006626C4" w:rsidRDefault="003440B4" w:rsidP="00BE105D">
      <w:pPr>
        <w:rPr>
          <w:rFonts w:cs="Times New Roman"/>
          <w:sz w:val="24"/>
          <w:szCs w:val="24"/>
          <w:lang w:eastAsia="is-IS"/>
        </w:rPr>
      </w:pPr>
      <w:r w:rsidRPr="006626C4">
        <w:rPr>
          <w:b/>
          <w:bCs/>
          <w:sz w:val="24"/>
          <w:szCs w:val="24"/>
          <w:lang w:eastAsia="is-IS"/>
        </w:rPr>
        <w:t>Í starfshópnum sátu:</w:t>
      </w:r>
    </w:p>
    <w:p w14:paraId="17DF4983" w14:textId="27B4F503" w:rsidR="003440B4" w:rsidRPr="006626C4" w:rsidRDefault="003440B4" w:rsidP="00BE105D">
      <w:pPr>
        <w:rPr>
          <w:rFonts w:cs="Times New Roman"/>
          <w:sz w:val="24"/>
          <w:szCs w:val="24"/>
          <w:lang w:eastAsia="is-IS"/>
        </w:rPr>
      </w:pPr>
      <w:r w:rsidRPr="006626C4">
        <w:rPr>
          <w:sz w:val="24"/>
          <w:szCs w:val="24"/>
          <w:lang w:eastAsia="is-IS"/>
        </w:rPr>
        <w:t>Kolbrún Dögg Kristjánsdóttir</w:t>
      </w:r>
      <w:r w:rsidR="00224837">
        <w:rPr>
          <w:sz w:val="24"/>
          <w:szCs w:val="24"/>
          <w:lang w:eastAsia="is-IS"/>
        </w:rPr>
        <w:t>,</w:t>
      </w:r>
      <w:r w:rsidRPr="006626C4">
        <w:rPr>
          <w:sz w:val="24"/>
          <w:szCs w:val="24"/>
          <w:lang w:eastAsia="is-IS"/>
        </w:rPr>
        <w:t xml:space="preserve"> formaður</w:t>
      </w:r>
      <w:r w:rsidR="00224837">
        <w:rPr>
          <w:sz w:val="24"/>
          <w:szCs w:val="24"/>
          <w:lang w:eastAsia="is-IS"/>
        </w:rPr>
        <w:t>,</w:t>
      </w:r>
      <w:r w:rsidRPr="006626C4">
        <w:rPr>
          <w:sz w:val="24"/>
          <w:szCs w:val="24"/>
          <w:lang w:eastAsia="is-IS"/>
        </w:rPr>
        <w:t xml:space="preserve"> skipuð án tilnefningar</w:t>
      </w:r>
    </w:p>
    <w:p w14:paraId="6C13E813" w14:textId="297BCBFD" w:rsidR="003440B4" w:rsidRPr="006626C4" w:rsidRDefault="003440B4" w:rsidP="00BE105D">
      <w:pPr>
        <w:rPr>
          <w:rFonts w:cs="Times New Roman"/>
          <w:sz w:val="24"/>
          <w:szCs w:val="24"/>
          <w:lang w:eastAsia="is-IS"/>
        </w:rPr>
      </w:pPr>
      <w:r w:rsidRPr="006626C4">
        <w:rPr>
          <w:sz w:val="24"/>
          <w:szCs w:val="24"/>
          <w:lang w:eastAsia="is-IS"/>
        </w:rPr>
        <w:t>Margrét M</w:t>
      </w:r>
      <w:r w:rsidR="00F06977">
        <w:rPr>
          <w:sz w:val="24"/>
          <w:szCs w:val="24"/>
          <w:lang w:eastAsia="is-IS"/>
        </w:rPr>
        <w:t>,</w:t>
      </w:r>
      <w:r w:rsidRPr="006626C4">
        <w:rPr>
          <w:sz w:val="24"/>
          <w:szCs w:val="24"/>
          <w:lang w:eastAsia="is-IS"/>
        </w:rPr>
        <w:t xml:space="preserve"> Norðdahl</w:t>
      </w:r>
      <w:r w:rsidR="00F06977">
        <w:rPr>
          <w:sz w:val="24"/>
          <w:szCs w:val="24"/>
          <w:lang w:eastAsia="is-IS"/>
        </w:rPr>
        <w:t>,</w:t>
      </w:r>
      <w:r w:rsidRPr="006626C4">
        <w:rPr>
          <w:sz w:val="24"/>
          <w:szCs w:val="24"/>
          <w:lang w:eastAsia="is-IS"/>
        </w:rPr>
        <w:t xml:space="preserve"> tilnefnd af Þroskahjálp</w:t>
      </w:r>
    </w:p>
    <w:p w14:paraId="52BB17AA" w14:textId="44C3E9EB" w:rsidR="003440B4" w:rsidRPr="006626C4" w:rsidRDefault="003440B4" w:rsidP="00BE105D">
      <w:pPr>
        <w:rPr>
          <w:rFonts w:cs="Times New Roman"/>
          <w:sz w:val="24"/>
          <w:szCs w:val="24"/>
          <w:lang w:eastAsia="is-IS"/>
        </w:rPr>
      </w:pPr>
      <w:r w:rsidRPr="006626C4">
        <w:rPr>
          <w:sz w:val="24"/>
          <w:szCs w:val="24"/>
          <w:lang w:eastAsia="is-IS"/>
        </w:rPr>
        <w:t>Kjartan Þór Ingason</w:t>
      </w:r>
      <w:r w:rsidR="00F06977">
        <w:rPr>
          <w:sz w:val="24"/>
          <w:szCs w:val="24"/>
          <w:lang w:eastAsia="is-IS"/>
        </w:rPr>
        <w:t>,</w:t>
      </w:r>
      <w:r w:rsidRPr="006626C4">
        <w:rPr>
          <w:sz w:val="24"/>
          <w:szCs w:val="24"/>
          <w:lang w:eastAsia="is-IS"/>
        </w:rPr>
        <w:t xml:space="preserve"> tilnefndur af ÖBÍ réttindasamtökum</w:t>
      </w:r>
    </w:p>
    <w:p w14:paraId="6E87AAD9" w14:textId="041628D5" w:rsidR="003440B4" w:rsidRPr="006626C4" w:rsidRDefault="003440B4" w:rsidP="00BE105D">
      <w:pPr>
        <w:rPr>
          <w:rFonts w:cs="Times New Roman"/>
          <w:sz w:val="24"/>
          <w:szCs w:val="24"/>
          <w:lang w:eastAsia="is-IS"/>
        </w:rPr>
      </w:pPr>
      <w:r w:rsidRPr="006626C4">
        <w:rPr>
          <w:sz w:val="24"/>
          <w:szCs w:val="24"/>
          <w:lang w:eastAsia="is-IS"/>
        </w:rPr>
        <w:lastRenderedPageBreak/>
        <w:t xml:space="preserve">Ólafur </w:t>
      </w:r>
      <w:r w:rsidR="00114F81" w:rsidRPr="006626C4">
        <w:rPr>
          <w:sz w:val="24"/>
          <w:szCs w:val="24"/>
          <w:lang w:eastAsia="is-IS"/>
        </w:rPr>
        <w:t xml:space="preserve">Snævar </w:t>
      </w:r>
      <w:r w:rsidRPr="006626C4">
        <w:rPr>
          <w:sz w:val="24"/>
          <w:szCs w:val="24"/>
          <w:lang w:eastAsia="is-IS"/>
        </w:rPr>
        <w:t>Aðalsteinsson</w:t>
      </w:r>
      <w:r w:rsidR="00E42729">
        <w:rPr>
          <w:sz w:val="24"/>
          <w:szCs w:val="24"/>
          <w:lang w:eastAsia="is-IS"/>
        </w:rPr>
        <w:t>,</w:t>
      </w:r>
      <w:r w:rsidRPr="006626C4">
        <w:rPr>
          <w:sz w:val="24"/>
          <w:szCs w:val="24"/>
          <w:lang w:eastAsia="is-IS"/>
        </w:rPr>
        <w:t xml:space="preserve"> tilnefndur af List án landamæra</w:t>
      </w:r>
    </w:p>
    <w:p w14:paraId="65B23BB8" w14:textId="0FC8CDAF" w:rsidR="003440B4" w:rsidRPr="006626C4" w:rsidRDefault="003440B4" w:rsidP="00BE105D">
      <w:pPr>
        <w:rPr>
          <w:rFonts w:cs="Times New Roman"/>
          <w:sz w:val="24"/>
          <w:szCs w:val="24"/>
          <w:lang w:eastAsia="is-IS"/>
        </w:rPr>
      </w:pPr>
      <w:r w:rsidRPr="006626C4">
        <w:rPr>
          <w:sz w:val="24"/>
          <w:szCs w:val="24"/>
          <w:lang w:eastAsia="is-IS"/>
        </w:rPr>
        <w:t>Helga Rakel Rafnsdóttir</w:t>
      </w:r>
      <w:r w:rsidR="00E42729">
        <w:rPr>
          <w:sz w:val="24"/>
          <w:szCs w:val="24"/>
          <w:lang w:eastAsia="is-IS"/>
        </w:rPr>
        <w:t>,</w:t>
      </w:r>
      <w:r w:rsidRPr="006626C4">
        <w:rPr>
          <w:sz w:val="24"/>
          <w:szCs w:val="24"/>
          <w:lang w:eastAsia="is-IS"/>
        </w:rPr>
        <w:t xml:space="preserve"> tilnefnd af Bandalagi íslenskra listamanna</w:t>
      </w:r>
    </w:p>
    <w:p w14:paraId="01A9E979" w14:textId="77777777" w:rsidR="003440B4" w:rsidRPr="006626C4" w:rsidRDefault="003440B4" w:rsidP="00BE105D">
      <w:pPr>
        <w:rPr>
          <w:rFonts w:cs="Times New Roman"/>
          <w:sz w:val="24"/>
          <w:szCs w:val="24"/>
          <w:lang w:eastAsia="is-IS"/>
        </w:rPr>
      </w:pPr>
      <w:r w:rsidRPr="006626C4">
        <w:rPr>
          <w:b/>
          <w:bCs/>
          <w:sz w:val="24"/>
          <w:szCs w:val="24"/>
          <w:lang w:eastAsia="is-IS"/>
        </w:rPr>
        <w:t>Varamenn:</w:t>
      </w:r>
    </w:p>
    <w:p w14:paraId="6E6E8273" w14:textId="258769B9" w:rsidR="003440B4" w:rsidRPr="006626C4" w:rsidRDefault="003440B4" w:rsidP="00BE105D">
      <w:pPr>
        <w:rPr>
          <w:rFonts w:cs="Times New Roman"/>
          <w:sz w:val="24"/>
          <w:szCs w:val="24"/>
          <w:lang w:eastAsia="is-IS"/>
        </w:rPr>
      </w:pPr>
      <w:r w:rsidRPr="006626C4">
        <w:rPr>
          <w:sz w:val="24"/>
          <w:szCs w:val="24"/>
          <w:lang w:eastAsia="is-IS"/>
        </w:rPr>
        <w:t>Agnar Jón Egilsson</w:t>
      </w:r>
      <w:r w:rsidR="00E42729">
        <w:rPr>
          <w:sz w:val="24"/>
          <w:szCs w:val="24"/>
          <w:lang w:eastAsia="is-IS"/>
        </w:rPr>
        <w:t>,</w:t>
      </w:r>
      <w:r w:rsidRPr="006626C4">
        <w:rPr>
          <w:sz w:val="24"/>
          <w:szCs w:val="24"/>
          <w:lang w:eastAsia="is-IS"/>
        </w:rPr>
        <w:t xml:space="preserve"> varaformaður</w:t>
      </w:r>
      <w:r w:rsidR="00E42729">
        <w:rPr>
          <w:sz w:val="24"/>
          <w:szCs w:val="24"/>
          <w:lang w:eastAsia="is-IS"/>
        </w:rPr>
        <w:t>,</w:t>
      </w:r>
      <w:r w:rsidRPr="006626C4">
        <w:rPr>
          <w:sz w:val="24"/>
          <w:szCs w:val="24"/>
          <w:lang w:eastAsia="is-IS"/>
        </w:rPr>
        <w:t xml:space="preserve"> skipaður án tilnefningar</w:t>
      </w:r>
    </w:p>
    <w:p w14:paraId="208F5829" w14:textId="56EFAC0E" w:rsidR="003440B4" w:rsidRPr="006626C4" w:rsidRDefault="003440B4" w:rsidP="00BE105D">
      <w:pPr>
        <w:rPr>
          <w:rFonts w:cs="Times New Roman"/>
          <w:sz w:val="24"/>
          <w:szCs w:val="24"/>
          <w:lang w:eastAsia="is-IS"/>
        </w:rPr>
      </w:pPr>
      <w:r w:rsidRPr="006626C4">
        <w:rPr>
          <w:sz w:val="24"/>
          <w:szCs w:val="24"/>
          <w:lang w:eastAsia="is-IS"/>
        </w:rPr>
        <w:t>Sunna Elvíra Þorkelsdóttir</w:t>
      </w:r>
      <w:r w:rsidR="00E42729">
        <w:rPr>
          <w:sz w:val="24"/>
          <w:szCs w:val="24"/>
          <w:lang w:eastAsia="is-IS"/>
        </w:rPr>
        <w:t>,</w:t>
      </w:r>
      <w:r w:rsidRPr="006626C4">
        <w:rPr>
          <w:sz w:val="24"/>
          <w:szCs w:val="24"/>
          <w:lang w:eastAsia="is-IS"/>
        </w:rPr>
        <w:t xml:space="preserve"> tilnefnd af </w:t>
      </w:r>
      <w:r w:rsidR="002A0DD1" w:rsidRPr="006626C4">
        <w:rPr>
          <w:sz w:val="24"/>
          <w:szCs w:val="24"/>
          <w:lang w:eastAsia="is-IS"/>
        </w:rPr>
        <w:t>ÖBÍ réttindasamtökum</w:t>
      </w:r>
    </w:p>
    <w:p w14:paraId="3635EEF1" w14:textId="43A88AB9" w:rsidR="003440B4" w:rsidRPr="006626C4" w:rsidRDefault="003440B4" w:rsidP="00BE105D">
      <w:pPr>
        <w:rPr>
          <w:rFonts w:cs="Times New Roman"/>
          <w:sz w:val="24"/>
          <w:szCs w:val="24"/>
          <w:lang w:eastAsia="is-IS"/>
        </w:rPr>
      </w:pPr>
      <w:r w:rsidRPr="006626C4">
        <w:rPr>
          <w:sz w:val="24"/>
          <w:szCs w:val="24"/>
          <w:lang w:eastAsia="is-IS"/>
        </w:rPr>
        <w:t xml:space="preserve">Haraldur </w:t>
      </w:r>
      <w:proofErr w:type="spellStart"/>
      <w:r w:rsidRPr="006626C4">
        <w:rPr>
          <w:sz w:val="24"/>
          <w:szCs w:val="24"/>
          <w:lang w:eastAsia="is-IS"/>
        </w:rPr>
        <w:t>Civelek</w:t>
      </w:r>
      <w:proofErr w:type="spellEnd"/>
      <w:r w:rsidR="00E42729">
        <w:rPr>
          <w:sz w:val="24"/>
          <w:szCs w:val="24"/>
          <w:lang w:eastAsia="is-IS"/>
        </w:rPr>
        <w:t>,</w:t>
      </w:r>
      <w:r w:rsidRPr="006626C4">
        <w:rPr>
          <w:sz w:val="24"/>
          <w:szCs w:val="24"/>
          <w:lang w:eastAsia="is-IS"/>
        </w:rPr>
        <w:t xml:space="preserve"> tilnefndur af Þroskahjálp</w:t>
      </w:r>
    </w:p>
    <w:p w14:paraId="4E1C696B" w14:textId="33DEBBCA" w:rsidR="003440B4" w:rsidRPr="006626C4" w:rsidRDefault="003440B4" w:rsidP="00BE105D">
      <w:pPr>
        <w:rPr>
          <w:rFonts w:cs="Times New Roman"/>
          <w:sz w:val="24"/>
          <w:szCs w:val="24"/>
          <w:lang w:eastAsia="is-IS"/>
        </w:rPr>
      </w:pPr>
      <w:r w:rsidRPr="006626C4">
        <w:rPr>
          <w:sz w:val="24"/>
          <w:szCs w:val="24"/>
          <w:lang w:eastAsia="is-IS"/>
        </w:rPr>
        <w:t>Ásta Sóley Haraldsdóttir</w:t>
      </w:r>
      <w:r w:rsidR="00E42729">
        <w:rPr>
          <w:sz w:val="24"/>
          <w:szCs w:val="24"/>
          <w:lang w:eastAsia="is-IS"/>
        </w:rPr>
        <w:t>,</w:t>
      </w:r>
      <w:r w:rsidRPr="006626C4">
        <w:rPr>
          <w:sz w:val="24"/>
          <w:szCs w:val="24"/>
          <w:lang w:eastAsia="is-IS"/>
        </w:rPr>
        <w:t xml:space="preserve"> tilnefnd af List án landamæra</w:t>
      </w:r>
    </w:p>
    <w:p w14:paraId="33050DDB" w14:textId="02D71365" w:rsidR="003440B4" w:rsidRPr="006626C4" w:rsidRDefault="003440B4" w:rsidP="00BE105D">
      <w:pPr>
        <w:rPr>
          <w:rFonts w:cs="Times New Roman"/>
          <w:sz w:val="24"/>
          <w:szCs w:val="24"/>
          <w:lang w:eastAsia="is-IS"/>
        </w:rPr>
      </w:pPr>
      <w:r w:rsidRPr="006626C4">
        <w:rPr>
          <w:sz w:val="24"/>
          <w:szCs w:val="24"/>
          <w:lang w:eastAsia="is-IS"/>
        </w:rPr>
        <w:t>Þórður Högnason</w:t>
      </w:r>
      <w:r w:rsidR="00E42729">
        <w:rPr>
          <w:sz w:val="24"/>
          <w:szCs w:val="24"/>
          <w:lang w:eastAsia="is-IS"/>
        </w:rPr>
        <w:t>,</w:t>
      </w:r>
      <w:r w:rsidRPr="006626C4">
        <w:rPr>
          <w:sz w:val="24"/>
          <w:szCs w:val="24"/>
          <w:lang w:eastAsia="is-IS"/>
        </w:rPr>
        <w:t xml:space="preserve"> tilnefndur af Bandalagi íslenskra listamanna</w:t>
      </w:r>
    </w:p>
    <w:p w14:paraId="63F1582F" w14:textId="77777777" w:rsidR="003440B4" w:rsidRPr="006626C4" w:rsidRDefault="003440B4" w:rsidP="00BE105D">
      <w:pPr>
        <w:rPr>
          <w:rFonts w:cs="Times New Roman"/>
          <w:sz w:val="24"/>
          <w:szCs w:val="24"/>
          <w:lang w:eastAsia="is-IS"/>
        </w:rPr>
      </w:pPr>
      <w:r w:rsidRPr="006626C4">
        <w:rPr>
          <w:sz w:val="24"/>
          <w:szCs w:val="24"/>
          <w:lang w:eastAsia="is-IS"/>
        </w:rPr>
        <w:t>Starfsmenn starfshóps fyrir hönd ráðuneytis voru Marta Nordal og Hekla Björk Hólmarsdóttir.</w:t>
      </w:r>
    </w:p>
    <w:p w14:paraId="3CD0E3CF" w14:textId="7B98B3F8" w:rsidR="003440B4" w:rsidRPr="006626C4" w:rsidRDefault="003440B4" w:rsidP="00BE105D">
      <w:pPr>
        <w:rPr>
          <w:rFonts w:cs="Times New Roman"/>
          <w:sz w:val="24"/>
          <w:szCs w:val="24"/>
          <w:lang w:eastAsia="is-IS"/>
        </w:rPr>
      </w:pPr>
      <w:r w:rsidRPr="006626C4">
        <w:rPr>
          <w:sz w:val="24"/>
          <w:szCs w:val="24"/>
          <w:lang w:eastAsia="is-IS"/>
        </w:rPr>
        <w:t>Í starfshópnum sat fólk með persónulega reynslu af fötlun</w:t>
      </w:r>
      <w:r w:rsidR="00044E47">
        <w:rPr>
          <w:sz w:val="24"/>
          <w:szCs w:val="24"/>
          <w:lang w:eastAsia="is-IS"/>
        </w:rPr>
        <w:t>,</w:t>
      </w:r>
      <w:r w:rsidRPr="006626C4">
        <w:rPr>
          <w:sz w:val="24"/>
          <w:szCs w:val="24"/>
          <w:lang w:eastAsia="is-IS"/>
        </w:rPr>
        <w:t xml:space="preserve"> </w:t>
      </w:r>
      <w:r w:rsidR="00066755" w:rsidRPr="006626C4">
        <w:rPr>
          <w:sz w:val="24"/>
          <w:szCs w:val="24"/>
          <w:lang w:eastAsia="is-IS"/>
        </w:rPr>
        <w:t xml:space="preserve">þar á meðal </w:t>
      </w:r>
      <w:r w:rsidRPr="006626C4">
        <w:rPr>
          <w:sz w:val="24"/>
          <w:szCs w:val="24"/>
          <w:lang w:eastAsia="is-IS"/>
        </w:rPr>
        <w:t xml:space="preserve">hreyfihömlun, þroskahömlun, einhverfu og </w:t>
      </w:r>
      <w:r w:rsidR="00AD10DD" w:rsidRPr="006626C4">
        <w:rPr>
          <w:sz w:val="24"/>
          <w:szCs w:val="24"/>
          <w:lang w:eastAsia="is-IS"/>
        </w:rPr>
        <w:t>ADHD</w:t>
      </w:r>
      <w:r w:rsidRPr="006626C4">
        <w:rPr>
          <w:sz w:val="24"/>
          <w:szCs w:val="24"/>
          <w:lang w:eastAsia="is-IS"/>
        </w:rPr>
        <w:t xml:space="preserve">. </w:t>
      </w:r>
      <w:r w:rsidR="009D5785" w:rsidRPr="006626C4">
        <w:rPr>
          <w:sz w:val="24"/>
          <w:szCs w:val="24"/>
          <w:lang w:eastAsia="is-IS"/>
        </w:rPr>
        <w:t>H</w:t>
      </w:r>
      <w:r w:rsidR="0010084D" w:rsidRPr="006626C4">
        <w:rPr>
          <w:sz w:val="24"/>
          <w:szCs w:val="24"/>
          <w:lang w:eastAsia="is-IS"/>
        </w:rPr>
        <w:t>ópurinn h</w:t>
      </w:r>
      <w:r w:rsidR="00090157" w:rsidRPr="006626C4">
        <w:rPr>
          <w:sz w:val="24"/>
          <w:szCs w:val="24"/>
          <w:lang w:eastAsia="is-IS"/>
        </w:rPr>
        <w:t>efur</w:t>
      </w:r>
      <w:r w:rsidR="0010084D" w:rsidRPr="006626C4">
        <w:rPr>
          <w:sz w:val="24"/>
          <w:szCs w:val="24"/>
          <w:lang w:eastAsia="is-IS"/>
        </w:rPr>
        <w:t xml:space="preserve"> víðtæka </w:t>
      </w:r>
      <w:proofErr w:type="spellStart"/>
      <w:r w:rsidR="0010084D" w:rsidRPr="006626C4">
        <w:rPr>
          <w:sz w:val="24"/>
          <w:szCs w:val="24"/>
          <w:lang w:eastAsia="is-IS"/>
        </w:rPr>
        <w:t>snertifleti</w:t>
      </w:r>
      <w:proofErr w:type="spellEnd"/>
      <w:r w:rsidR="0010084D" w:rsidRPr="006626C4">
        <w:rPr>
          <w:sz w:val="24"/>
          <w:szCs w:val="24"/>
          <w:lang w:eastAsia="is-IS"/>
        </w:rPr>
        <w:t xml:space="preserve"> við menningarlífið í landinu –</w:t>
      </w:r>
      <w:r w:rsidR="00C313F6">
        <w:rPr>
          <w:sz w:val="24"/>
          <w:szCs w:val="24"/>
          <w:lang w:eastAsia="is-IS"/>
        </w:rPr>
        <w:t xml:space="preserve"> </w:t>
      </w:r>
      <w:r w:rsidR="0010084D" w:rsidRPr="006626C4">
        <w:rPr>
          <w:sz w:val="24"/>
          <w:szCs w:val="24"/>
          <w:lang w:eastAsia="is-IS"/>
        </w:rPr>
        <w:t>í gegnum listahátíðir, myndlistarsöfn, leikhús, menningarhús og hagsmunasamtök fatlaðs fólks – og nýtti þá reynslu í greining</w:t>
      </w:r>
      <w:r w:rsidR="00A90818" w:rsidRPr="006626C4">
        <w:rPr>
          <w:sz w:val="24"/>
          <w:szCs w:val="24"/>
          <w:lang w:eastAsia="is-IS"/>
        </w:rPr>
        <w:t>arvinnunni</w:t>
      </w:r>
      <w:r w:rsidR="0010084D" w:rsidRPr="006626C4">
        <w:rPr>
          <w:sz w:val="24"/>
          <w:szCs w:val="24"/>
          <w:lang w:eastAsia="is-IS"/>
        </w:rPr>
        <w:t>.</w:t>
      </w:r>
      <w:r w:rsidRPr="006626C4">
        <w:rPr>
          <w:sz w:val="24"/>
          <w:szCs w:val="24"/>
          <w:lang w:eastAsia="is-IS"/>
        </w:rPr>
        <w:t xml:space="preserve"> Þátttakendur í starfshópnum hafa allir barist fyrir jafnrétti og aðgengi </w:t>
      </w:r>
      <w:r w:rsidR="00114F81" w:rsidRPr="006626C4">
        <w:rPr>
          <w:sz w:val="24"/>
          <w:szCs w:val="24"/>
          <w:lang w:eastAsia="is-IS"/>
        </w:rPr>
        <w:t>að</w:t>
      </w:r>
      <w:r w:rsidRPr="006626C4">
        <w:rPr>
          <w:sz w:val="24"/>
          <w:szCs w:val="24"/>
          <w:lang w:eastAsia="is-IS"/>
        </w:rPr>
        <w:t xml:space="preserve"> menningu og listum</w:t>
      </w:r>
      <w:r w:rsidR="00AC4225" w:rsidRPr="006626C4">
        <w:rPr>
          <w:sz w:val="24"/>
          <w:szCs w:val="24"/>
          <w:lang w:eastAsia="is-IS"/>
        </w:rPr>
        <w:t xml:space="preserve">. </w:t>
      </w:r>
      <w:r w:rsidR="004371F7">
        <w:rPr>
          <w:sz w:val="24"/>
          <w:szCs w:val="24"/>
          <w:lang w:eastAsia="is-IS"/>
        </w:rPr>
        <w:t>Fjórir</w:t>
      </w:r>
      <w:r w:rsidR="004371F7" w:rsidRPr="006626C4">
        <w:rPr>
          <w:sz w:val="24"/>
          <w:szCs w:val="24"/>
          <w:lang w:eastAsia="is-IS"/>
        </w:rPr>
        <w:t xml:space="preserve"> </w:t>
      </w:r>
      <w:r w:rsidR="00AC4225" w:rsidRPr="006626C4">
        <w:rPr>
          <w:sz w:val="24"/>
          <w:szCs w:val="24"/>
          <w:lang w:eastAsia="is-IS"/>
        </w:rPr>
        <w:t>þeirra</w:t>
      </w:r>
      <w:r w:rsidRPr="006626C4">
        <w:rPr>
          <w:sz w:val="24"/>
          <w:szCs w:val="24"/>
          <w:lang w:eastAsia="is-IS"/>
        </w:rPr>
        <w:t xml:space="preserve"> starfa sem listafólk í sjónlistum, sviðslistum og kvikmyndagerð </w:t>
      </w:r>
      <w:r w:rsidR="00BE1EDF" w:rsidRPr="006626C4">
        <w:rPr>
          <w:sz w:val="24"/>
          <w:szCs w:val="24"/>
          <w:lang w:eastAsia="is-IS"/>
        </w:rPr>
        <w:t xml:space="preserve">og </w:t>
      </w:r>
      <w:r w:rsidRPr="006626C4">
        <w:rPr>
          <w:sz w:val="24"/>
          <w:szCs w:val="24"/>
          <w:lang w:eastAsia="is-IS"/>
        </w:rPr>
        <w:t>hafa staðið að ýmsum lista- og menningarviðburðum. Af þe</w:t>
      </w:r>
      <w:r w:rsidR="003936B4" w:rsidRPr="006626C4">
        <w:rPr>
          <w:sz w:val="24"/>
          <w:szCs w:val="24"/>
          <w:lang w:eastAsia="is-IS"/>
        </w:rPr>
        <w:t>ssu</w:t>
      </w:r>
      <w:r w:rsidRPr="006626C4">
        <w:rPr>
          <w:sz w:val="24"/>
          <w:szCs w:val="24"/>
          <w:lang w:eastAsia="is-IS"/>
        </w:rPr>
        <w:t xml:space="preserve">m fjórum höfðu þrír aðgengi að listmenntun </w:t>
      </w:r>
      <w:r w:rsidR="002A0BAE" w:rsidRPr="006626C4">
        <w:rPr>
          <w:sz w:val="24"/>
          <w:szCs w:val="24"/>
          <w:lang w:eastAsia="is-IS"/>
        </w:rPr>
        <w:t>en e</w:t>
      </w:r>
      <w:r w:rsidRPr="006626C4">
        <w:rPr>
          <w:sz w:val="24"/>
          <w:szCs w:val="24"/>
          <w:lang w:eastAsia="is-IS"/>
        </w:rPr>
        <w:t>inn hefur, vegna</w:t>
      </w:r>
      <w:r w:rsidR="00027535" w:rsidRPr="006626C4">
        <w:rPr>
          <w:sz w:val="24"/>
          <w:szCs w:val="24"/>
          <w:lang w:eastAsia="is-IS"/>
        </w:rPr>
        <w:t xml:space="preserve"> kerfislægrar mismununar sem er innbyggð í menntakerfið,</w:t>
      </w:r>
      <w:r w:rsidR="0097565F" w:rsidRPr="006626C4">
        <w:rPr>
          <w:sz w:val="24"/>
          <w:szCs w:val="24"/>
          <w:lang w:eastAsia="is-IS"/>
        </w:rPr>
        <w:t xml:space="preserve"> </w:t>
      </w:r>
      <w:r w:rsidRPr="006626C4">
        <w:rPr>
          <w:sz w:val="24"/>
          <w:szCs w:val="24"/>
          <w:lang w:eastAsia="is-IS"/>
        </w:rPr>
        <w:t>ekki fengið tækifæri til að sækja sér listmenntun á háskólastigi á því fagsviði sem hann starfar á.</w:t>
      </w:r>
    </w:p>
    <w:p w14:paraId="62336F34" w14:textId="3C9D02DF" w:rsidR="004939A1" w:rsidRPr="006626C4" w:rsidRDefault="003440B4" w:rsidP="00BE105D">
      <w:pPr>
        <w:rPr>
          <w:sz w:val="24"/>
          <w:szCs w:val="24"/>
          <w:lang w:eastAsia="is-IS"/>
        </w:rPr>
      </w:pPr>
      <w:r w:rsidRPr="006626C4">
        <w:rPr>
          <w:sz w:val="24"/>
          <w:szCs w:val="24"/>
          <w:lang w:eastAsia="is-IS"/>
        </w:rPr>
        <w:t xml:space="preserve">Þrír </w:t>
      </w:r>
      <w:r w:rsidR="0088490F">
        <w:rPr>
          <w:sz w:val="24"/>
          <w:szCs w:val="24"/>
          <w:lang w:eastAsia="is-IS"/>
        </w:rPr>
        <w:t>meðlimir starfshópsins</w:t>
      </w:r>
      <w:r w:rsidRPr="006626C4">
        <w:rPr>
          <w:sz w:val="24"/>
          <w:szCs w:val="24"/>
          <w:lang w:eastAsia="is-IS"/>
        </w:rPr>
        <w:t xml:space="preserve"> </w:t>
      </w:r>
      <w:r w:rsidR="00027535" w:rsidRPr="006626C4">
        <w:rPr>
          <w:sz w:val="24"/>
          <w:szCs w:val="24"/>
          <w:lang w:eastAsia="is-IS"/>
        </w:rPr>
        <w:t>tóku</w:t>
      </w:r>
      <w:r w:rsidRPr="006626C4">
        <w:rPr>
          <w:sz w:val="24"/>
          <w:szCs w:val="24"/>
          <w:lang w:eastAsia="is-IS"/>
        </w:rPr>
        <w:t xml:space="preserve"> þátt í málþingi um birtingarmyndir fötlunar í sviðslistum sem Þjóðleikhúsið stóð fyrir í október 2022 í </w:t>
      </w:r>
      <w:r w:rsidR="00A32777" w:rsidRPr="006626C4">
        <w:rPr>
          <w:sz w:val="24"/>
          <w:szCs w:val="24"/>
          <w:lang w:eastAsia="is-IS"/>
        </w:rPr>
        <w:t xml:space="preserve">kjölfar </w:t>
      </w:r>
      <w:r w:rsidR="00027535" w:rsidRPr="006626C4">
        <w:rPr>
          <w:sz w:val="24"/>
          <w:szCs w:val="24"/>
          <w:lang w:eastAsia="is-IS"/>
        </w:rPr>
        <w:t xml:space="preserve">gagnrýni REC </w:t>
      </w:r>
      <w:proofErr w:type="spellStart"/>
      <w:r w:rsidR="00027535" w:rsidRPr="006626C4">
        <w:rPr>
          <w:sz w:val="24"/>
          <w:szCs w:val="24"/>
          <w:lang w:eastAsia="is-IS"/>
        </w:rPr>
        <w:t>Arts</w:t>
      </w:r>
      <w:proofErr w:type="spellEnd"/>
      <w:r w:rsidR="008E1E4A" w:rsidRPr="006626C4">
        <w:rPr>
          <w:sz w:val="24"/>
          <w:szCs w:val="24"/>
          <w:lang w:eastAsia="is-IS"/>
        </w:rPr>
        <w:t xml:space="preserve"> og</w:t>
      </w:r>
      <w:r w:rsidRPr="006626C4">
        <w:rPr>
          <w:sz w:val="24"/>
          <w:szCs w:val="24"/>
          <w:lang w:eastAsia="is-IS"/>
        </w:rPr>
        <w:t xml:space="preserve"> lei</w:t>
      </w:r>
      <w:r w:rsidR="00AD10DD" w:rsidRPr="006626C4">
        <w:rPr>
          <w:sz w:val="24"/>
          <w:szCs w:val="24"/>
          <w:lang w:eastAsia="is-IS"/>
        </w:rPr>
        <w:t>k</w:t>
      </w:r>
      <w:r w:rsidRPr="006626C4">
        <w:rPr>
          <w:sz w:val="24"/>
          <w:szCs w:val="24"/>
          <w:lang w:eastAsia="is-IS"/>
        </w:rPr>
        <w:t xml:space="preserve">húsgagnrýni Nínu Hjálmarsdóttur </w:t>
      </w:r>
      <w:r w:rsidR="00772009" w:rsidRPr="006626C4">
        <w:rPr>
          <w:sz w:val="24"/>
          <w:szCs w:val="24"/>
          <w:lang w:eastAsia="is-IS"/>
        </w:rPr>
        <w:t>á</w:t>
      </w:r>
      <w:r w:rsidRPr="006626C4">
        <w:rPr>
          <w:sz w:val="24"/>
          <w:szCs w:val="24"/>
          <w:lang w:eastAsia="is-IS"/>
        </w:rPr>
        <w:t xml:space="preserve"> leiksýningun</w:t>
      </w:r>
      <w:r w:rsidR="00772009" w:rsidRPr="006626C4">
        <w:rPr>
          <w:sz w:val="24"/>
          <w:szCs w:val="24"/>
          <w:lang w:eastAsia="is-IS"/>
        </w:rPr>
        <w:t>ni</w:t>
      </w:r>
      <w:r w:rsidRPr="006626C4">
        <w:rPr>
          <w:sz w:val="24"/>
          <w:szCs w:val="24"/>
          <w:lang w:eastAsia="is-IS"/>
        </w:rPr>
        <w:t xml:space="preserve"> </w:t>
      </w:r>
      <w:r w:rsidRPr="001A5E93">
        <w:rPr>
          <w:i/>
          <w:iCs/>
          <w:sz w:val="24"/>
          <w:szCs w:val="24"/>
          <w:lang w:eastAsia="is-IS"/>
        </w:rPr>
        <w:t>Sem á himni.</w:t>
      </w:r>
      <w:r w:rsidRPr="006626C4">
        <w:rPr>
          <w:sz w:val="24"/>
          <w:szCs w:val="24"/>
          <w:lang w:eastAsia="is-IS"/>
        </w:rPr>
        <w:t xml:space="preserve"> Í </w:t>
      </w:r>
      <w:r w:rsidR="00772009" w:rsidRPr="006626C4">
        <w:rPr>
          <w:sz w:val="24"/>
          <w:szCs w:val="24"/>
          <w:lang w:eastAsia="is-IS"/>
        </w:rPr>
        <w:t xml:space="preserve">framhaldi </w:t>
      </w:r>
      <w:r w:rsidR="002F38EB" w:rsidRPr="006626C4">
        <w:rPr>
          <w:sz w:val="24"/>
          <w:szCs w:val="24"/>
          <w:lang w:eastAsia="is-IS"/>
        </w:rPr>
        <w:t xml:space="preserve">af </w:t>
      </w:r>
      <w:r w:rsidRPr="006626C4">
        <w:rPr>
          <w:sz w:val="24"/>
          <w:szCs w:val="24"/>
          <w:lang w:eastAsia="is-IS"/>
        </w:rPr>
        <w:t>umræð</w:t>
      </w:r>
      <w:r w:rsidR="0097565F" w:rsidRPr="006626C4">
        <w:rPr>
          <w:sz w:val="24"/>
          <w:szCs w:val="24"/>
          <w:lang w:eastAsia="is-IS"/>
        </w:rPr>
        <w:t>u</w:t>
      </w:r>
      <w:r w:rsidR="002F38EB" w:rsidRPr="006626C4">
        <w:rPr>
          <w:sz w:val="24"/>
          <w:szCs w:val="24"/>
          <w:lang w:eastAsia="is-IS"/>
        </w:rPr>
        <w:t>nni</w:t>
      </w:r>
      <w:r w:rsidRPr="006626C4">
        <w:rPr>
          <w:sz w:val="24"/>
          <w:szCs w:val="24"/>
          <w:lang w:eastAsia="is-IS"/>
        </w:rPr>
        <w:t xml:space="preserve"> tók hópur fólks sig saman, listafólk, fatlað fólk og aðgerðasinnar</w:t>
      </w:r>
      <w:r w:rsidR="00C904A5">
        <w:rPr>
          <w:sz w:val="24"/>
          <w:szCs w:val="24"/>
          <w:lang w:eastAsia="is-IS"/>
        </w:rPr>
        <w:t>,</w:t>
      </w:r>
      <w:r w:rsidRPr="006626C4">
        <w:rPr>
          <w:sz w:val="24"/>
          <w:szCs w:val="24"/>
          <w:lang w:eastAsia="is-IS"/>
        </w:rPr>
        <w:t xml:space="preserve"> sem vild</w:t>
      </w:r>
      <w:r w:rsidR="00C904A5">
        <w:rPr>
          <w:sz w:val="24"/>
          <w:szCs w:val="24"/>
          <w:lang w:eastAsia="is-IS"/>
        </w:rPr>
        <w:t>i</w:t>
      </w:r>
      <w:r w:rsidRPr="006626C4">
        <w:rPr>
          <w:sz w:val="24"/>
          <w:szCs w:val="24"/>
          <w:lang w:eastAsia="is-IS"/>
        </w:rPr>
        <w:t xml:space="preserve"> vinna að breyttu menningarumhverfi og </w:t>
      </w:r>
      <w:r w:rsidR="002F38EB" w:rsidRPr="006626C4">
        <w:rPr>
          <w:sz w:val="24"/>
          <w:szCs w:val="24"/>
          <w:lang w:eastAsia="is-IS"/>
        </w:rPr>
        <w:t xml:space="preserve">auknu </w:t>
      </w:r>
      <w:r w:rsidRPr="006626C4">
        <w:rPr>
          <w:sz w:val="24"/>
          <w:szCs w:val="24"/>
          <w:lang w:eastAsia="is-IS"/>
        </w:rPr>
        <w:t>aðgengi jaðarsettra hópa að listum, listmenntun og menningargeiranum á Íslandi</w:t>
      </w:r>
      <w:r w:rsidR="00EF6319" w:rsidRPr="006626C4">
        <w:rPr>
          <w:sz w:val="24"/>
          <w:szCs w:val="24"/>
          <w:lang w:eastAsia="is-IS"/>
        </w:rPr>
        <w:t xml:space="preserve">. Úr þessu varð til </w:t>
      </w:r>
      <w:r w:rsidR="006B3E8A" w:rsidRPr="006626C4">
        <w:rPr>
          <w:sz w:val="24"/>
          <w:szCs w:val="24"/>
          <w:lang w:eastAsia="is-IS"/>
        </w:rPr>
        <w:t>hóp</w:t>
      </w:r>
      <w:r w:rsidR="00EF6319" w:rsidRPr="006626C4">
        <w:rPr>
          <w:sz w:val="24"/>
          <w:szCs w:val="24"/>
          <w:lang w:eastAsia="is-IS"/>
        </w:rPr>
        <w:t>ur</w:t>
      </w:r>
      <w:r w:rsidR="008E1E4A" w:rsidRPr="006626C4">
        <w:rPr>
          <w:sz w:val="24"/>
          <w:szCs w:val="24"/>
          <w:lang w:eastAsia="is-IS"/>
        </w:rPr>
        <w:t>inn</w:t>
      </w:r>
      <w:r w:rsidRPr="006626C4">
        <w:rPr>
          <w:sz w:val="24"/>
          <w:szCs w:val="24"/>
          <w:lang w:eastAsia="is-IS"/>
        </w:rPr>
        <w:t xml:space="preserve"> </w:t>
      </w:r>
      <w:r w:rsidR="00C904A5">
        <w:rPr>
          <w:sz w:val="24"/>
          <w:szCs w:val="24"/>
          <w:lang w:eastAsia="is-IS"/>
        </w:rPr>
        <w:t>-</w:t>
      </w:r>
      <w:r w:rsidR="00CD5A9C">
        <w:rPr>
          <w:sz w:val="24"/>
          <w:szCs w:val="24"/>
          <w:lang w:eastAsia="is-IS"/>
        </w:rPr>
        <w:t>„</w:t>
      </w:r>
      <w:r w:rsidRPr="006626C4">
        <w:rPr>
          <w:sz w:val="24"/>
          <w:szCs w:val="24"/>
          <w:lang w:eastAsia="is-IS"/>
        </w:rPr>
        <w:t>Menningarbreytingin</w:t>
      </w:r>
      <w:r w:rsidR="00CD5A9C">
        <w:rPr>
          <w:sz w:val="24"/>
          <w:szCs w:val="24"/>
          <w:lang w:eastAsia="is-IS"/>
        </w:rPr>
        <w:t>“</w:t>
      </w:r>
      <w:r w:rsidRPr="006626C4">
        <w:rPr>
          <w:sz w:val="24"/>
          <w:szCs w:val="24"/>
          <w:lang w:eastAsia="is-IS"/>
        </w:rPr>
        <w:t>.</w:t>
      </w:r>
    </w:p>
    <w:p w14:paraId="4E51B226" w14:textId="6E83F63B" w:rsidR="00867FC0" w:rsidRPr="006626C4" w:rsidRDefault="006B3E8A" w:rsidP="00BE105D">
      <w:pPr>
        <w:rPr>
          <w:sz w:val="24"/>
          <w:szCs w:val="24"/>
          <w:lang w:eastAsia="is-IS"/>
        </w:rPr>
      </w:pPr>
      <w:r w:rsidRPr="006626C4">
        <w:rPr>
          <w:sz w:val="24"/>
          <w:szCs w:val="24"/>
          <w:lang w:eastAsia="is-IS"/>
        </w:rPr>
        <w:t xml:space="preserve">Áður en Menningarbreytingin varð til hafði fjöldi einstaklinga, samtaka og hópa barist árum saman fyrir </w:t>
      </w:r>
      <w:proofErr w:type="spellStart"/>
      <w:r w:rsidRPr="006626C4">
        <w:rPr>
          <w:sz w:val="24"/>
          <w:szCs w:val="24"/>
          <w:lang w:eastAsia="is-IS"/>
        </w:rPr>
        <w:t>inngildingu</w:t>
      </w:r>
      <w:proofErr w:type="spellEnd"/>
      <w:r w:rsidRPr="006626C4">
        <w:rPr>
          <w:sz w:val="24"/>
          <w:szCs w:val="24"/>
          <w:lang w:eastAsia="is-IS"/>
        </w:rPr>
        <w:t xml:space="preserve"> og aðgengi að menningu</w:t>
      </w:r>
      <w:r w:rsidR="00114F81" w:rsidRPr="006626C4">
        <w:rPr>
          <w:sz w:val="24"/>
          <w:szCs w:val="24"/>
          <w:lang w:eastAsia="is-IS"/>
        </w:rPr>
        <w:t xml:space="preserve"> listum og listmenntun</w:t>
      </w:r>
      <w:r w:rsidRPr="006626C4">
        <w:rPr>
          <w:sz w:val="24"/>
          <w:szCs w:val="24"/>
          <w:lang w:eastAsia="is-IS"/>
        </w:rPr>
        <w:t xml:space="preserve">, </w:t>
      </w:r>
      <w:r w:rsidR="0097565F" w:rsidRPr="006626C4">
        <w:rPr>
          <w:sz w:val="24"/>
          <w:szCs w:val="24"/>
          <w:lang w:eastAsia="is-IS"/>
        </w:rPr>
        <w:t>þar á meðal</w:t>
      </w:r>
      <w:r w:rsidRPr="006626C4">
        <w:rPr>
          <w:sz w:val="24"/>
          <w:szCs w:val="24"/>
          <w:lang w:eastAsia="is-IS"/>
        </w:rPr>
        <w:t xml:space="preserve"> fatlað listafólk, Þroskahjálp, Tabú, ÖBÍ, List án landamæra og ýmsar grasrótarhreyfingar. </w:t>
      </w:r>
      <w:r w:rsidR="0094293F" w:rsidRPr="006626C4">
        <w:rPr>
          <w:sz w:val="24"/>
          <w:szCs w:val="24"/>
          <w:lang w:eastAsia="is-IS"/>
        </w:rPr>
        <w:t xml:space="preserve">Sú </w:t>
      </w:r>
      <w:r w:rsidRPr="006626C4">
        <w:rPr>
          <w:sz w:val="24"/>
          <w:szCs w:val="24"/>
          <w:lang w:eastAsia="is-IS"/>
        </w:rPr>
        <w:t>barátta lagði grunn að þeim breytingum sem síðar urðu.</w:t>
      </w:r>
      <w:r w:rsidR="0094293F" w:rsidRPr="006626C4">
        <w:rPr>
          <w:sz w:val="24"/>
          <w:szCs w:val="24"/>
          <w:lang w:eastAsia="is-IS"/>
        </w:rPr>
        <w:t xml:space="preserve"> </w:t>
      </w:r>
      <w:r w:rsidRPr="006626C4">
        <w:rPr>
          <w:sz w:val="24"/>
          <w:szCs w:val="24"/>
          <w:lang w:eastAsia="is-IS"/>
        </w:rPr>
        <w:t xml:space="preserve">Menningarbreytingin </w:t>
      </w:r>
      <w:r w:rsidR="003440B4" w:rsidRPr="006626C4">
        <w:rPr>
          <w:sz w:val="24"/>
          <w:szCs w:val="24"/>
          <w:lang w:eastAsia="is-IS"/>
        </w:rPr>
        <w:t>benti á skort á fjölbreytileika og aðgengi jaðarsettra hópa</w:t>
      </w:r>
      <w:r w:rsidR="001B027C">
        <w:rPr>
          <w:sz w:val="24"/>
          <w:szCs w:val="24"/>
          <w:lang w:eastAsia="is-IS"/>
        </w:rPr>
        <w:t>,</w:t>
      </w:r>
      <w:r w:rsidR="003440B4" w:rsidRPr="006626C4">
        <w:rPr>
          <w:sz w:val="24"/>
          <w:szCs w:val="24"/>
          <w:lang w:eastAsia="is-IS"/>
        </w:rPr>
        <w:t xml:space="preserve"> svo sem fatlaðs fólks, fólks af erlendum uppruna, </w:t>
      </w:r>
      <w:proofErr w:type="spellStart"/>
      <w:r w:rsidR="003440B4" w:rsidRPr="006626C4">
        <w:rPr>
          <w:sz w:val="24"/>
          <w:szCs w:val="24"/>
          <w:lang w:eastAsia="is-IS"/>
        </w:rPr>
        <w:t>trans</w:t>
      </w:r>
      <w:proofErr w:type="spellEnd"/>
      <w:r w:rsidR="003440B4" w:rsidRPr="006626C4">
        <w:rPr>
          <w:sz w:val="24"/>
          <w:szCs w:val="24"/>
          <w:lang w:eastAsia="is-IS"/>
        </w:rPr>
        <w:t xml:space="preserve"> og kynsegin einstaklinga að menningarlífinu. Þrátt fyrir að þessir hópar sé</w:t>
      </w:r>
      <w:r w:rsidR="00B36E39" w:rsidRPr="006626C4">
        <w:rPr>
          <w:sz w:val="24"/>
          <w:szCs w:val="24"/>
          <w:lang w:eastAsia="is-IS"/>
        </w:rPr>
        <w:t>u</w:t>
      </w:r>
      <w:r w:rsidR="003440B4" w:rsidRPr="006626C4">
        <w:rPr>
          <w:sz w:val="24"/>
          <w:szCs w:val="24"/>
          <w:lang w:eastAsia="is-IS"/>
        </w:rPr>
        <w:t xml:space="preserve"> stór hluti samfélagsins birtast sögur þeirra sjaldan </w:t>
      </w:r>
      <w:r w:rsidR="00867FC0" w:rsidRPr="006626C4">
        <w:rPr>
          <w:sz w:val="24"/>
          <w:szCs w:val="24"/>
          <w:lang w:eastAsia="is-IS"/>
        </w:rPr>
        <w:t>í listum</w:t>
      </w:r>
      <w:r w:rsidR="001B027C">
        <w:rPr>
          <w:sz w:val="24"/>
          <w:szCs w:val="24"/>
          <w:lang w:eastAsia="is-IS"/>
        </w:rPr>
        <w:t>.</w:t>
      </w:r>
      <w:r w:rsidR="00867FC0" w:rsidRPr="006626C4">
        <w:rPr>
          <w:sz w:val="24"/>
          <w:szCs w:val="24"/>
          <w:lang w:eastAsia="is-IS"/>
        </w:rPr>
        <w:t xml:space="preserve"> </w:t>
      </w:r>
      <w:r w:rsidR="001B027C">
        <w:rPr>
          <w:sz w:val="24"/>
          <w:szCs w:val="24"/>
          <w:lang w:eastAsia="is-IS"/>
        </w:rPr>
        <w:t>Þ</w:t>
      </w:r>
      <w:r w:rsidR="003440B4" w:rsidRPr="006626C4">
        <w:rPr>
          <w:sz w:val="24"/>
          <w:szCs w:val="24"/>
          <w:lang w:eastAsia="is-IS"/>
        </w:rPr>
        <w:t xml:space="preserve">egar þær birtast eru þær oft litaðar af skaðlegum staðalímyndum. </w:t>
      </w:r>
    </w:p>
    <w:p w14:paraId="41C39632" w14:textId="578A31BD" w:rsidR="00961CB1" w:rsidRPr="006626C4" w:rsidRDefault="003440B4" w:rsidP="00BE105D">
      <w:pPr>
        <w:rPr>
          <w:sz w:val="24"/>
          <w:szCs w:val="24"/>
          <w:lang w:eastAsia="is-IS"/>
        </w:rPr>
      </w:pPr>
      <w:r w:rsidRPr="006626C4">
        <w:rPr>
          <w:sz w:val="24"/>
          <w:szCs w:val="24"/>
          <w:lang w:eastAsia="is-IS"/>
        </w:rPr>
        <w:t xml:space="preserve">Að mati Menningarbreytingarinnar hefur gagnrýni á slíka framsetningu ítrekað verið hunsuð af menningarstofnunum. </w:t>
      </w:r>
      <w:r w:rsidR="00DA7A07" w:rsidRPr="006626C4">
        <w:rPr>
          <w:sz w:val="24"/>
          <w:szCs w:val="24"/>
          <w:lang w:eastAsia="is-IS"/>
        </w:rPr>
        <w:t xml:space="preserve">Hópurinn </w:t>
      </w:r>
      <w:r w:rsidRPr="006626C4">
        <w:rPr>
          <w:sz w:val="24"/>
          <w:szCs w:val="24"/>
          <w:lang w:eastAsia="is-IS"/>
        </w:rPr>
        <w:t>krafðist róttækra breytinga á ráðningum, verkefnavali og aðgengi innan lista og menningar</w:t>
      </w:r>
      <w:r w:rsidR="00503F0D" w:rsidRPr="006626C4">
        <w:rPr>
          <w:sz w:val="24"/>
          <w:szCs w:val="24"/>
          <w:lang w:eastAsia="is-IS"/>
        </w:rPr>
        <w:t>stofnana</w:t>
      </w:r>
      <w:r w:rsidRPr="006626C4">
        <w:rPr>
          <w:sz w:val="24"/>
          <w:szCs w:val="24"/>
          <w:lang w:eastAsia="is-IS"/>
        </w:rPr>
        <w:t xml:space="preserve"> til að tryggja að starfsemi</w:t>
      </w:r>
      <w:r w:rsidR="00503F0D" w:rsidRPr="006626C4">
        <w:rPr>
          <w:sz w:val="24"/>
          <w:szCs w:val="24"/>
          <w:lang w:eastAsia="is-IS"/>
        </w:rPr>
        <w:t xml:space="preserve"> </w:t>
      </w:r>
      <w:r w:rsidR="00503F0D" w:rsidRPr="006626C4">
        <w:rPr>
          <w:sz w:val="24"/>
          <w:szCs w:val="24"/>
          <w:lang w:eastAsia="is-IS"/>
        </w:rPr>
        <w:lastRenderedPageBreak/>
        <w:t>þeirra</w:t>
      </w:r>
      <w:r w:rsidRPr="006626C4">
        <w:rPr>
          <w:sz w:val="24"/>
          <w:szCs w:val="24"/>
          <w:lang w:eastAsia="is-IS"/>
        </w:rPr>
        <w:t xml:space="preserve"> endurspegl</w:t>
      </w:r>
      <w:r w:rsidR="001B027C">
        <w:rPr>
          <w:sz w:val="24"/>
          <w:szCs w:val="24"/>
          <w:lang w:eastAsia="is-IS"/>
        </w:rPr>
        <w:t>að</w:t>
      </w:r>
      <w:r w:rsidRPr="006626C4">
        <w:rPr>
          <w:sz w:val="24"/>
          <w:szCs w:val="24"/>
          <w:lang w:eastAsia="is-IS"/>
        </w:rPr>
        <w:t>i fjölbreytileika samfélagsins</w:t>
      </w:r>
      <w:r w:rsidR="00503F0D" w:rsidRPr="006626C4">
        <w:rPr>
          <w:sz w:val="24"/>
          <w:szCs w:val="24"/>
          <w:lang w:eastAsia="is-IS"/>
        </w:rPr>
        <w:t>. Á</w:t>
      </w:r>
      <w:r w:rsidRPr="006626C4">
        <w:rPr>
          <w:sz w:val="24"/>
          <w:szCs w:val="24"/>
          <w:lang w:eastAsia="is-IS"/>
        </w:rPr>
        <w:t xml:space="preserve">byrgðin á breytingum </w:t>
      </w:r>
      <w:r w:rsidR="00961CB1" w:rsidRPr="006626C4">
        <w:rPr>
          <w:sz w:val="24"/>
          <w:szCs w:val="24"/>
          <w:lang w:eastAsia="is-IS"/>
        </w:rPr>
        <w:t xml:space="preserve">á að </w:t>
      </w:r>
      <w:r w:rsidRPr="006626C4">
        <w:rPr>
          <w:sz w:val="24"/>
          <w:szCs w:val="24"/>
          <w:lang w:eastAsia="is-IS"/>
        </w:rPr>
        <w:t>hvíl</w:t>
      </w:r>
      <w:r w:rsidR="00961CB1" w:rsidRPr="006626C4">
        <w:rPr>
          <w:sz w:val="24"/>
          <w:szCs w:val="24"/>
          <w:lang w:eastAsia="is-IS"/>
        </w:rPr>
        <w:t>a</w:t>
      </w:r>
      <w:r w:rsidRPr="006626C4">
        <w:rPr>
          <w:sz w:val="24"/>
          <w:szCs w:val="24"/>
          <w:lang w:eastAsia="is-IS"/>
        </w:rPr>
        <w:t xml:space="preserve"> á stofnunum og stjórnkerfinu</w:t>
      </w:r>
      <w:r w:rsidR="00961CB1" w:rsidRPr="006626C4">
        <w:rPr>
          <w:sz w:val="24"/>
          <w:szCs w:val="24"/>
          <w:lang w:eastAsia="is-IS"/>
        </w:rPr>
        <w:t>,</w:t>
      </w:r>
      <w:r w:rsidRPr="006626C4">
        <w:rPr>
          <w:sz w:val="24"/>
          <w:szCs w:val="24"/>
          <w:lang w:eastAsia="is-IS"/>
        </w:rPr>
        <w:t xml:space="preserve"> ekki jaðarsettum hópum.</w:t>
      </w:r>
    </w:p>
    <w:p w14:paraId="34C042C8" w14:textId="6BA306AF" w:rsidR="003440B4" w:rsidRPr="006626C4" w:rsidRDefault="00961CB1" w:rsidP="00BE105D">
      <w:pPr>
        <w:rPr>
          <w:rFonts w:cs="Times New Roman"/>
          <w:sz w:val="24"/>
          <w:szCs w:val="24"/>
          <w:lang w:eastAsia="is-IS"/>
        </w:rPr>
      </w:pPr>
      <w:r w:rsidRPr="006626C4">
        <w:rPr>
          <w:sz w:val="24"/>
          <w:szCs w:val="24"/>
          <w:lang w:eastAsia="is-IS"/>
        </w:rPr>
        <w:t xml:space="preserve">Árið 2023 </w:t>
      </w:r>
      <w:r w:rsidR="00B744E9" w:rsidRPr="006626C4">
        <w:rPr>
          <w:sz w:val="24"/>
          <w:szCs w:val="24"/>
          <w:lang w:eastAsia="is-IS"/>
        </w:rPr>
        <w:t>sendi</w:t>
      </w:r>
      <w:r w:rsidR="003440B4" w:rsidRPr="006626C4">
        <w:rPr>
          <w:sz w:val="24"/>
          <w:szCs w:val="24"/>
          <w:lang w:eastAsia="is-IS"/>
        </w:rPr>
        <w:t xml:space="preserve"> Menningarbreytingin spurningarlista á lista</w:t>
      </w:r>
      <w:r w:rsidR="001B027C">
        <w:rPr>
          <w:sz w:val="24"/>
          <w:szCs w:val="24"/>
          <w:lang w:eastAsia="is-IS"/>
        </w:rPr>
        <w:t>-</w:t>
      </w:r>
      <w:r w:rsidR="003440B4" w:rsidRPr="006626C4">
        <w:rPr>
          <w:sz w:val="24"/>
          <w:szCs w:val="24"/>
          <w:lang w:eastAsia="is-IS"/>
        </w:rPr>
        <w:t xml:space="preserve"> og menningarstofnanir í landinu um hvernig staðið væri að aðgengi og </w:t>
      </w:r>
      <w:proofErr w:type="spellStart"/>
      <w:r w:rsidR="003440B4" w:rsidRPr="006626C4">
        <w:rPr>
          <w:sz w:val="24"/>
          <w:szCs w:val="24"/>
          <w:lang w:eastAsia="is-IS"/>
        </w:rPr>
        <w:t>inngildingu</w:t>
      </w:r>
      <w:proofErr w:type="spellEnd"/>
      <w:r w:rsidR="003440B4" w:rsidRPr="006626C4">
        <w:rPr>
          <w:sz w:val="24"/>
          <w:szCs w:val="24"/>
          <w:lang w:eastAsia="is-IS"/>
        </w:rPr>
        <w:t xml:space="preserve"> í </w:t>
      </w:r>
      <w:r w:rsidR="00AD10DD" w:rsidRPr="006626C4">
        <w:rPr>
          <w:sz w:val="24"/>
          <w:szCs w:val="24"/>
          <w:lang w:eastAsia="is-IS"/>
        </w:rPr>
        <w:t>starfsemi</w:t>
      </w:r>
      <w:r w:rsidR="001B027C" w:rsidRPr="001B027C">
        <w:rPr>
          <w:sz w:val="24"/>
          <w:szCs w:val="24"/>
          <w:lang w:eastAsia="is-IS"/>
        </w:rPr>
        <w:t xml:space="preserve"> </w:t>
      </w:r>
      <w:r w:rsidR="001B027C" w:rsidRPr="006626C4">
        <w:rPr>
          <w:sz w:val="24"/>
          <w:szCs w:val="24"/>
          <w:lang w:eastAsia="is-IS"/>
        </w:rPr>
        <w:t>þeirra</w:t>
      </w:r>
      <w:r w:rsidR="00D00ED7" w:rsidRPr="006626C4">
        <w:rPr>
          <w:sz w:val="24"/>
          <w:szCs w:val="24"/>
          <w:lang w:eastAsia="is-IS"/>
        </w:rPr>
        <w:t xml:space="preserve">, ásamt </w:t>
      </w:r>
      <w:r w:rsidR="003440B4" w:rsidRPr="006626C4">
        <w:rPr>
          <w:sz w:val="24"/>
          <w:szCs w:val="24"/>
          <w:lang w:eastAsia="is-IS"/>
        </w:rPr>
        <w:t xml:space="preserve">áskorun </w:t>
      </w:r>
      <w:r w:rsidR="00D00ED7" w:rsidRPr="006626C4">
        <w:rPr>
          <w:sz w:val="24"/>
          <w:szCs w:val="24"/>
          <w:lang w:eastAsia="is-IS"/>
        </w:rPr>
        <w:t>um úr</w:t>
      </w:r>
      <w:r w:rsidR="003440B4" w:rsidRPr="006626C4">
        <w:rPr>
          <w:sz w:val="24"/>
          <w:szCs w:val="24"/>
          <w:lang w:eastAsia="is-IS"/>
        </w:rPr>
        <w:t>bæt</w:t>
      </w:r>
      <w:r w:rsidR="00D00ED7" w:rsidRPr="006626C4">
        <w:rPr>
          <w:sz w:val="24"/>
          <w:szCs w:val="24"/>
          <w:lang w:eastAsia="is-IS"/>
        </w:rPr>
        <w:t>ur</w:t>
      </w:r>
      <w:r w:rsidR="003440B4" w:rsidRPr="006626C4">
        <w:rPr>
          <w:sz w:val="24"/>
          <w:szCs w:val="24"/>
          <w:lang w:eastAsia="is-IS"/>
        </w:rPr>
        <w:t xml:space="preserve">. Sú vinna </w:t>
      </w:r>
      <w:r w:rsidR="00EB5A22" w:rsidRPr="006626C4">
        <w:rPr>
          <w:sz w:val="24"/>
          <w:szCs w:val="24"/>
          <w:lang w:eastAsia="is-IS"/>
        </w:rPr>
        <w:t xml:space="preserve">ásamt </w:t>
      </w:r>
      <w:r w:rsidR="003440B4" w:rsidRPr="006626C4">
        <w:rPr>
          <w:sz w:val="24"/>
          <w:szCs w:val="24"/>
          <w:lang w:eastAsia="is-IS"/>
        </w:rPr>
        <w:t>barátt</w:t>
      </w:r>
      <w:r w:rsidR="00EB5A22" w:rsidRPr="006626C4">
        <w:rPr>
          <w:sz w:val="24"/>
          <w:szCs w:val="24"/>
          <w:lang w:eastAsia="is-IS"/>
        </w:rPr>
        <w:t>u</w:t>
      </w:r>
      <w:r w:rsidR="003440B4" w:rsidRPr="006626C4">
        <w:rPr>
          <w:sz w:val="24"/>
          <w:szCs w:val="24"/>
          <w:lang w:eastAsia="is-IS"/>
        </w:rPr>
        <w:t xml:space="preserve"> listafólk</w:t>
      </w:r>
      <w:r w:rsidR="00EB5A22" w:rsidRPr="006626C4">
        <w:rPr>
          <w:sz w:val="24"/>
          <w:szCs w:val="24"/>
          <w:lang w:eastAsia="is-IS"/>
        </w:rPr>
        <w:t>s</w:t>
      </w:r>
      <w:r w:rsidR="003440B4" w:rsidRPr="006626C4">
        <w:rPr>
          <w:sz w:val="24"/>
          <w:szCs w:val="24"/>
          <w:lang w:eastAsia="is-IS"/>
        </w:rPr>
        <w:t>, hagsmunasamt</w:t>
      </w:r>
      <w:r w:rsidR="00EB5A22" w:rsidRPr="006626C4">
        <w:rPr>
          <w:sz w:val="24"/>
          <w:szCs w:val="24"/>
          <w:lang w:eastAsia="is-IS"/>
        </w:rPr>
        <w:t>a</w:t>
      </w:r>
      <w:r w:rsidR="003440B4" w:rsidRPr="006626C4">
        <w:rPr>
          <w:sz w:val="24"/>
          <w:szCs w:val="24"/>
          <w:lang w:eastAsia="is-IS"/>
        </w:rPr>
        <w:t>k</w:t>
      </w:r>
      <w:r w:rsidR="00EB5A22" w:rsidRPr="006626C4">
        <w:rPr>
          <w:sz w:val="24"/>
          <w:szCs w:val="24"/>
          <w:lang w:eastAsia="is-IS"/>
        </w:rPr>
        <w:t>a</w:t>
      </w:r>
      <w:r w:rsidR="003440B4" w:rsidRPr="006626C4">
        <w:rPr>
          <w:sz w:val="24"/>
          <w:szCs w:val="24"/>
          <w:lang w:eastAsia="is-IS"/>
        </w:rPr>
        <w:t xml:space="preserve"> og baráttufólk</w:t>
      </w:r>
      <w:r w:rsidR="00EB5A22" w:rsidRPr="006626C4">
        <w:rPr>
          <w:sz w:val="24"/>
          <w:szCs w:val="24"/>
          <w:lang w:eastAsia="is-IS"/>
        </w:rPr>
        <w:t>s</w:t>
      </w:r>
      <w:r w:rsidR="003440B4" w:rsidRPr="006626C4">
        <w:rPr>
          <w:sz w:val="24"/>
          <w:szCs w:val="24"/>
          <w:lang w:eastAsia="is-IS"/>
        </w:rPr>
        <w:t xml:space="preserve"> fyrir </w:t>
      </w:r>
      <w:proofErr w:type="spellStart"/>
      <w:r w:rsidR="003440B4" w:rsidRPr="006626C4">
        <w:rPr>
          <w:sz w:val="24"/>
          <w:szCs w:val="24"/>
          <w:lang w:eastAsia="is-IS"/>
        </w:rPr>
        <w:t>inngildingu</w:t>
      </w:r>
      <w:proofErr w:type="spellEnd"/>
      <w:r w:rsidR="003440B4" w:rsidRPr="006626C4">
        <w:rPr>
          <w:sz w:val="24"/>
          <w:szCs w:val="24"/>
          <w:lang w:eastAsia="is-IS"/>
        </w:rPr>
        <w:t xml:space="preserve"> í listum og menningu</w:t>
      </w:r>
      <w:r w:rsidR="00767215" w:rsidRPr="006626C4">
        <w:rPr>
          <w:sz w:val="24"/>
          <w:szCs w:val="24"/>
          <w:lang w:eastAsia="is-IS"/>
        </w:rPr>
        <w:t xml:space="preserve"> </w:t>
      </w:r>
      <w:r w:rsidR="00E023E3" w:rsidRPr="006626C4">
        <w:rPr>
          <w:sz w:val="24"/>
          <w:szCs w:val="24"/>
          <w:lang w:eastAsia="is-IS"/>
        </w:rPr>
        <w:t xml:space="preserve">var mikilvægur grunnur fyrir starfshópinn til að </w:t>
      </w:r>
      <w:r w:rsidR="00A56FD0" w:rsidRPr="006626C4">
        <w:rPr>
          <w:sz w:val="24"/>
          <w:szCs w:val="24"/>
          <w:lang w:eastAsia="is-IS"/>
        </w:rPr>
        <w:t>byggja á í áframhaldandi vinnu</w:t>
      </w:r>
      <w:r w:rsidR="003440B4" w:rsidRPr="006626C4">
        <w:rPr>
          <w:sz w:val="24"/>
          <w:szCs w:val="24"/>
          <w:lang w:eastAsia="is-IS"/>
        </w:rPr>
        <w:t>.</w:t>
      </w:r>
    </w:p>
    <w:p w14:paraId="4ECED08A" w14:textId="77777777" w:rsidR="003440B4" w:rsidRPr="006626C4" w:rsidRDefault="003440B4" w:rsidP="00BE105D">
      <w:pPr>
        <w:rPr>
          <w:rFonts w:cs="Times New Roman"/>
          <w:sz w:val="24"/>
          <w:szCs w:val="24"/>
          <w:lang w:eastAsia="is-IS"/>
        </w:rPr>
      </w:pPr>
      <w:r w:rsidRPr="006626C4">
        <w:rPr>
          <w:sz w:val="24"/>
          <w:szCs w:val="24"/>
          <w:lang w:eastAsia="is-IS"/>
        </w:rPr>
        <w:t>Starfshópur kom saman á fyrsta fundi þann 10. desember 2024 þar sem farið var yfir hlutverk og verkefni hópsins:</w:t>
      </w:r>
    </w:p>
    <w:p w14:paraId="6F232ED3" w14:textId="528210BE" w:rsidR="003440B4" w:rsidRPr="006626C4" w:rsidRDefault="003440B4" w:rsidP="00BE105D">
      <w:pPr>
        <w:rPr>
          <w:rFonts w:cs="Times New Roman"/>
          <w:sz w:val="24"/>
          <w:szCs w:val="24"/>
          <w:lang w:eastAsia="is-IS"/>
        </w:rPr>
      </w:pPr>
      <w:r w:rsidRPr="006626C4">
        <w:rPr>
          <w:b/>
          <w:bCs/>
          <w:sz w:val="24"/>
          <w:szCs w:val="24"/>
          <w:lang w:eastAsia="is-IS"/>
        </w:rPr>
        <w:t>Atriði 1</w:t>
      </w:r>
      <w:r w:rsidRPr="006626C4">
        <w:rPr>
          <w:sz w:val="24"/>
          <w:szCs w:val="24"/>
          <w:lang w:eastAsia="is-IS"/>
        </w:rPr>
        <w:tab/>
        <w:t xml:space="preserve">Hlutverk starfshóps er að fylgja eftir grein B.12 í landsáætlun en þar segir: </w:t>
      </w:r>
      <w:r w:rsidRPr="006626C4">
        <w:rPr>
          <w:i/>
          <w:iCs/>
          <w:sz w:val="24"/>
          <w:szCs w:val="24"/>
          <w:lang w:eastAsia="is-IS"/>
        </w:rPr>
        <w:t>Stofnaður verði vinnuhópur til þess að auka þátttöku fatlaðs fólks í menningarlífi, bæði hvað varðar aðgengi að listum og menningu og listsköpun.</w:t>
      </w:r>
      <w:r w:rsidR="0036288B" w:rsidRPr="006626C4">
        <w:rPr>
          <w:i/>
          <w:iCs/>
          <w:sz w:val="24"/>
          <w:szCs w:val="24"/>
          <w:lang w:eastAsia="is-IS"/>
        </w:rPr>
        <w:t xml:space="preserve"> </w:t>
      </w:r>
    </w:p>
    <w:p w14:paraId="33C835B0" w14:textId="1C6FC999" w:rsidR="003440B4" w:rsidRPr="006626C4" w:rsidRDefault="003440B4" w:rsidP="00BE105D">
      <w:pPr>
        <w:rPr>
          <w:rFonts w:cs="Times New Roman"/>
          <w:sz w:val="24"/>
          <w:szCs w:val="24"/>
          <w:lang w:eastAsia="is-IS"/>
        </w:rPr>
      </w:pPr>
      <w:r w:rsidRPr="006626C4">
        <w:rPr>
          <w:b/>
          <w:bCs/>
          <w:sz w:val="24"/>
          <w:szCs w:val="24"/>
          <w:lang w:eastAsia="is-IS"/>
        </w:rPr>
        <w:t>Atriði 2</w:t>
      </w:r>
      <w:r w:rsidRPr="006626C4">
        <w:rPr>
          <w:sz w:val="24"/>
          <w:szCs w:val="24"/>
          <w:lang w:eastAsia="is-IS"/>
        </w:rPr>
        <w:tab/>
        <w:t>Sk</w:t>
      </w:r>
      <w:r w:rsidR="00DA6595" w:rsidRPr="006626C4">
        <w:rPr>
          <w:sz w:val="24"/>
          <w:szCs w:val="24"/>
          <w:lang w:eastAsia="is-IS"/>
        </w:rPr>
        <w:t>oða</w:t>
      </w:r>
      <w:r w:rsidRPr="006626C4">
        <w:rPr>
          <w:sz w:val="24"/>
          <w:szCs w:val="24"/>
          <w:lang w:eastAsia="is-IS"/>
        </w:rPr>
        <w:t xml:space="preserve"> þarf stöðu þessara mála eins og hún er í dag og út frá þeirri stöðu setja fram markmið og aðgerðaáætlun.</w:t>
      </w:r>
    </w:p>
    <w:p w14:paraId="22C05D1B" w14:textId="5715F447" w:rsidR="003440B4" w:rsidRPr="006626C4" w:rsidRDefault="003440B4" w:rsidP="00BE105D">
      <w:pPr>
        <w:rPr>
          <w:rFonts w:cs="Times New Roman"/>
          <w:sz w:val="24"/>
          <w:szCs w:val="24"/>
          <w:lang w:eastAsia="is-IS"/>
        </w:rPr>
      </w:pPr>
      <w:r w:rsidRPr="006626C4">
        <w:rPr>
          <w:b/>
          <w:bCs/>
          <w:sz w:val="24"/>
          <w:szCs w:val="24"/>
          <w:lang w:eastAsia="is-IS"/>
        </w:rPr>
        <w:t>Atriði 3</w:t>
      </w:r>
      <w:r w:rsidRPr="006626C4">
        <w:rPr>
          <w:b/>
          <w:bCs/>
          <w:sz w:val="24"/>
          <w:szCs w:val="24"/>
          <w:lang w:eastAsia="is-IS"/>
        </w:rPr>
        <w:tab/>
      </w:r>
      <w:r w:rsidRPr="006626C4">
        <w:rPr>
          <w:sz w:val="24"/>
          <w:szCs w:val="24"/>
          <w:lang w:eastAsia="is-IS"/>
        </w:rPr>
        <w:t>Annars vegar sjónarmið fatlaðra neytenda og hins vegar fatlaðs listafólks</w:t>
      </w:r>
      <w:r w:rsidR="006B6C6D">
        <w:rPr>
          <w:sz w:val="24"/>
          <w:szCs w:val="24"/>
          <w:lang w:eastAsia="is-IS"/>
        </w:rPr>
        <w:t>.</w:t>
      </w:r>
    </w:p>
    <w:p w14:paraId="2227116B" w14:textId="3C3668C2" w:rsidR="003440B4" w:rsidRPr="006626C4" w:rsidRDefault="003440B4" w:rsidP="00BE105D">
      <w:pPr>
        <w:rPr>
          <w:rFonts w:cs="Times New Roman"/>
          <w:sz w:val="24"/>
          <w:szCs w:val="24"/>
          <w:lang w:eastAsia="is-IS"/>
        </w:rPr>
      </w:pPr>
      <w:r w:rsidRPr="006626C4">
        <w:rPr>
          <w:b/>
          <w:bCs/>
          <w:sz w:val="24"/>
          <w:szCs w:val="24"/>
          <w:lang w:eastAsia="is-IS"/>
        </w:rPr>
        <w:t>Atriði 4</w:t>
      </w:r>
      <w:r w:rsidRPr="006626C4">
        <w:rPr>
          <w:b/>
          <w:bCs/>
          <w:sz w:val="24"/>
          <w:szCs w:val="24"/>
          <w:lang w:eastAsia="is-IS"/>
        </w:rPr>
        <w:tab/>
      </w:r>
      <w:r w:rsidRPr="006626C4">
        <w:rPr>
          <w:sz w:val="24"/>
          <w:szCs w:val="24"/>
          <w:lang w:eastAsia="is-IS"/>
        </w:rPr>
        <w:t xml:space="preserve">Meginþungi þessarar skýrslu </w:t>
      </w:r>
      <w:r w:rsidR="00DE37A2" w:rsidRPr="006626C4">
        <w:rPr>
          <w:sz w:val="24"/>
          <w:szCs w:val="24"/>
          <w:lang w:eastAsia="is-IS"/>
        </w:rPr>
        <w:t xml:space="preserve">er á </w:t>
      </w:r>
      <w:r w:rsidRPr="006626C4">
        <w:rPr>
          <w:sz w:val="24"/>
          <w:szCs w:val="24"/>
          <w:lang w:eastAsia="is-IS"/>
        </w:rPr>
        <w:t>höfuðborgarsvæðið en starfshópur er meðvitaður um að einnig þarf að rannsaka og skilgreina stöðuna í</w:t>
      </w:r>
      <w:r w:rsidR="00114F81" w:rsidRPr="006626C4">
        <w:rPr>
          <w:sz w:val="24"/>
          <w:szCs w:val="24"/>
          <w:lang w:eastAsia="is-IS"/>
        </w:rPr>
        <w:t xml:space="preserve"> öllum</w:t>
      </w:r>
      <w:r w:rsidRPr="006626C4">
        <w:rPr>
          <w:sz w:val="24"/>
          <w:szCs w:val="24"/>
          <w:lang w:eastAsia="is-IS"/>
        </w:rPr>
        <w:t xml:space="preserve"> helstu landshlutum utan </w:t>
      </w:r>
      <w:r w:rsidR="001A5E93">
        <w:rPr>
          <w:sz w:val="24"/>
          <w:szCs w:val="24"/>
          <w:lang w:eastAsia="is-IS"/>
        </w:rPr>
        <w:t>þess.</w:t>
      </w:r>
    </w:p>
    <w:p w14:paraId="1471760B" w14:textId="68445E69" w:rsidR="003440B4" w:rsidRPr="006626C4" w:rsidRDefault="003440B4" w:rsidP="00BE105D">
      <w:pPr>
        <w:rPr>
          <w:rFonts w:cs="Times New Roman"/>
          <w:sz w:val="24"/>
          <w:szCs w:val="24"/>
          <w:lang w:eastAsia="is-IS"/>
        </w:rPr>
      </w:pPr>
      <w:r w:rsidRPr="006626C4">
        <w:rPr>
          <w:sz w:val="24"/>
          <w:szCs w:val="24"/>
          <w:lang w:eastAsia="is-IS"/>
        </w:rPr>
        <w:t>Starfshópurinn funda</w:t>
      </w:r>
      <w:r w:rsidR="00CD60B3" w:rsidRPr="006626C4">
        <w:rPr>
          <w:sz w:val="24"/>
          <w:szCs w:val="24"/>
          <w:lang w:eastAsia="is-IS"/>
        </w:rPr>
        <w:t>ði</w:t>
      </w:r>
      <w:r w:rsidRPr="006626C4">
        <w:rPr>
          <w:sz w:val="24"/>
          <w:szCs w:val="24"/>
          <w:lang w:eastAsia="is-IS"/>
        </w:rPr>
        <w:t xml:space="preserve"> að jafnaði einu sinni í viku</w:t>
      </w:r>
      <w:r w:rsidR="00213F8A" w:rsidRPr="006626C4">
        <w:rPr>
          <w:sz w:val="24"/>
          <w:szCs w:val="24"/>
          <w:lang w:eastAsia="is-IS"/>
        </w:rPr>
        <w:t>,</w:t>
      </w:r>
      <w:r w:rsidRPr="006626C4">
        <w:rPr>
          <w:sz w:val="24"/>
          <w:szCs w:val="24"/>
          <w:lang w:eastAsia="is-IS"/>
        </w:rPr>
        <w:t xml:space="preserve"> </w:t>
      </w:r>
      <w:r w:rsidR="004644E5" w:rsidRPr="006626C4">
        <w:rPr>
          <w:sz w:val="24"/>
          <w:szCs w:val="24"/>
          <w:lang w:eastAsia="is-IS"/>
        </w:rPr>
        <w:t>tvær</w:t>
      </w:r>
      <w:r w:rsidR="003C1573" w:rsidRPr="006626C4">
        <w:rPr>
          <w:sz w:val="24"/>
          <w:szCs w:val="24"/>
          <w:lang w:eastAsia="is-IS"/>
        </w:rPr>
        <w:t xml:space="preserve"> kl</w:t>
      </w:r>
      <w:r w:rsidR="004644E5" w:rsidRPr="006626C4">
        <w:rPr>
          <w:sz w:val="24"/>
          <w:szCs w:val="24"/>
          <w:lang w:eastAsia="is-IS"/>
        </w:rPr>
        <w:t>ukkustundir</w:t>
      </w:r>
      <w:r w:rsidR="003C1573" w:rsidRPr="006626C4">
        <w:rPr>
          <w:sz w:val="24"/>
          <w:szCs w:val="24"/>
          <w:lang w:eastAsia="is-IS"/>
        </w:rPr>
        <w:t xml:space="preserve"> í senn</w:t>
      </w:r>
      <w:r w:rsidR="002D3D59">
        <w:rPr>
          <w:sz w:val="24"/>
          <w:szCs w:val="24"/>
          <w:lang w:eastAsia="is-IS"/>
        </w:rPr>
        <w:t>.</w:t>
      </w:r>
      <w:r w:rsidR="003C1573" w:rsidRPr="006626C4">
        <w:rPr>
          <w:sz w:val="24"/>
          <w:szCs w:val="24"/>
          <w:lang w:eastAsia="is-IS"/>
        </w:rPr>
        <w:t xml:space="preserve"> </w:t>
      </w:r>
      <w:r w:rsidR="002D3D59">
        <w:rPr>
          <w:sz w:val="24"/>
          <w:szCs w:val="24"/>
          <w:lang w:eastAsia="is-IS"/>
        </w:rPr>
        <w:t>S</w:t>
      </w:r>
      <w:r w:rsidRPr="006626C4">
        <w:rPr>
          <w:sz w:val="24"/>
          <w:szCs w:val="24"/>
          <w:lang w:eastAsia="is-IS"/>
        </w:rPr>
        <w:t xml:space="preserve">kýrslugerð </w:t>
      </w:r>
      <w:r w:rsidR="00A16B8A" w:rsidRPr="006626C4">
        <w:rPr>
          <w:sz w:val="24"/>
          <w:szCs w:val="24"/>
          <w:lang w:eastAsia="is-IS"/>
        </w:rPr>
        <w:t>lauk</w:t>
      </w:r>
      <w:r w:rsidRPr="006626C4">
        <w:rPr>
          <w:sz w:val="24"/>
          <w:szCs w:val="24"/>
          <w:lang w:eastAsia="is-IS"/>
        </w:rPr>
        <w:t xml:space="preserve"> þó ekki fyrr en </w:t>
      </w:r>
      <w:r w:rsidR="00090157" w:rsidRPr="006626C4">
        <w:rPr>
          <w:sz w:val="24"/>
          <w:szCs w:val="24"/>
          <w:lang w:eastAsia="is-IS"/>
        </w:rPr>
        <w:t>í janúar 2026</w:t>
      </w:r>
      <w:r w:rsidRPr="006626C4">
        <w:rPr>
          <w:sz w:val="24"/>
          <w:szCs w:val="24"/>
          <w:lang w:eastAsia="is-IS"/>
        </w:rPr>
        <w:t xml:space="preserve">. </w:t>
      </w:r>
      <w:r w:rsidR="00D75426" w:rsidRPr="006626C4">
        <w:rPr>
          <w:sz w:val="24"/>
          <w:szCs w:val="24"/>
          <w:lang w:eastAsia="is-IS"/>
        </w:rPr>
        <w:t>Í upphafi var á</w:t>
      </w:r>
      <w:r w:rsidRPr="006626C4">
        <w:rPr>
          <w:sz w:val="24"/>
          <w:szCs w:val="24"/>
          <w:lang w:eastAsia="is-IS"/>
        </w:rPr>
        <w:t>kveðið að kalla ekki til varamenn nema ef forföll aðalmanna kæmu upp. </w:t>
      </w:r>
    </w:p>
    <w:p w14:paraId="3FDE2B2E" w14:textId="0FEDE15A" w:rsidR="003440B4" w:rsidRPr="006626C4" w:rsidRDefault="003440B4" w:rsidP="00BE105D">
      <w:pPr>
        <w:rPr>
          <w:rFonts w:cs="Times New Roman"/>
          <w:sz w:val="24"/>
          <w:szCs w:val="24"/>
          <w:lang w:eastAsia="is-IS"/>
        </w:rPr>
      </w:pPr>
      <w:r w:rsidRPr="006626C4">
        <w:rPr>
          <w:sz w:val="24"/>
          <w:szCs w:val="24"/>
          <w:lang w:eastAsia="is-IS"/>
        </w:rPr>
        <w:t xml:space="preserve">Safnað var saman </w:t>
      </w:r>
      <w:r w:rsidR="00862877" w:rsidRPr="006626C4">
        <w:rPr>
          <w:sz w:val="24"/>
          <w:szCs w:val="24"/>
          <w:lang w:eastAsia="is-IS"/>
        </w:rPr>
        <w:t>innlendu</w:t>
      </w:r>
      <w:r w:rsidR="00114F81" w:rsidRPr="006626C4">
        <w:rPr>
          <w:sz w:val="24"/>
          <w:szCs w:val="24"/>
          <w:lang w:eastAsia="is-IS"/>
        </w:rPr>
        <w:t>m</w:t>
      </w:r>
      <w:r w:rsidR="00862877" w:rsidRPr="006626C4">
        <w:rPr>
          <w:sz w:val="24"/>
          <w:szCs w:val="24"/>
          <w:lang w:eastAsia="is-IS"/>
        </w:rPr>
        <w:t xml:space="preserve"> </w:t>
      </w:r>
      <w:r w:rsidRPr="006626C4">
        <w:rPr>
          <w:sz w:val="24"/>
          <w:szCs w:val="24"/>
          <w:lang w:eastAsia="is-IS"/>
        </w:rPr>
        <w:t xml:space="preserve">skýrslum, úttektum og rannsóknum um aðgengi fatlaðs fólks að listum og menningu og þær gerðar aðgengilegar öllum hópnum. Einnig var útbúinn spurningalisti og sendur á helstu menningarstofnanir og hagaðila til að afla upplýsinga um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w:t>
      </w:r>
      <w:r w:rsidR="00F81AF0">
        <w:rPr>
          <w:sz w:val="24"/>
          <w:szCs w:val="24"/>
          <w:lang w:eastAsia="is-IS"/>
        </w:rPr>
        <w:t>r</w:t>
      </w:r>
      <w:r w:rsidRPr="006626C4">
        <w:rPr>
          <w:sz w:val="24"/>
          <w:szCs w:val="24"/>
          <w:lang w:eastAsia="is-IS"/>
        </w:rPr>
        <w:t>stefnu</w:t>
      </w:r>
      <w:proofErr w:type="spellEnd"/>
      <w:r w:rsidRPr="006626C4">
        <w:rPr>
          <w:sz w:val="24"/>
          <w:szCs w:val="24"/>
          <w:lang w:eastAsia="is-IS"/>
        </w:rPr>
        <w:t xml:space="preserve"> innan stofnana</w:t>
      </w:r>
      <w:r w:rsidR="00114F81" w:rsidRPr="006626C4">
        <w:rPr>
          <w:sz w:val="24"/>
          <w:szCs w:val="24"/>
          <w:lang w:eastAsia="is-IS"/>
        </w:rPr>
        <w:t xml:space="preserve"> og fá upplýsingar frá hagaðilum</w:t>
      </w:r>
      <w:r w:rsidRPr="006626C4">
        <w:rPr>
          <w:sz w:val="24"/>
          <w:szCs w:val="24"/>
          <w:lang w:eastAsia="is-IS"/>
        </w:rPr>
        <w:t xml:space="preserve">. </w:t>
      </w:r>
    </w:p>
    <w:p w14:paraId="21CD2395" w14:textId="5F34B926" w:rsidR="003440B4" w:rsidRPr="006626C4" w:rsidRDefault="003440B4" w:rsidP="00BE105D">
      <w:pPr>
        <w:rPr>
          <w:rFonts w:cs="Times New Roman"/>
          <w:sz w:val="24"/>
          <w:szCs w:val="24"/>
          <w:lang w:eastAsia="is-IS"/>
        </w:rPr>
      </w:pPr>
      <w:r w:rsidRPr="006626C4">
        <w:rPr>
          <w:sz w:val="24"/>
          <w:szCs w:val="24"/>
          <w:lang w:eastAsia="is-IS"/>
        </w:rPr>
        <w:t xml:space="preserve">Starfshópurinn fékk fulltrúa helstu menningarstofnana ríkisins á fundi til sín. Frá Þjóðleikhúsinu mættu Magnús Geir Þórðarson þjóðleikhússtjóri og Vala </w:t>
      </w:r>
      <w:proofErr w:type="spellStart"/>
      <w:r w:rsidRPr="006626C4">
        <w:rPr>
          <w:sz w:val="24"/>
          <w:szCs w:val="24"/>
          <w:lang w:eastAsia="is-IS"/>
        </w:rPr>
        <w:t>Fannell</w:t>
      </w:r>
      <w:proofErr w:type="spellEnd"/>
      <w:r w:rsidRPr="006626C4">
        <w:rPr>
          <w:sz w:val="24"/>
          <w:szCs w:val="24"/>
          <w:lang w:eastAsia="is-IS"/>
        </w:rPr>
        <w:t xml:space="preserve"> verkefnastjóri samfélagsmála, Ragnheiður Vignisdóttur fræðslu- og útgáfustjóri Listasafns Íslands, Hjördís Ástráðsdóttir fræðslustjóri hjá Sinfóníuhljómsveit Íslands, Kristín Eysteinsdóttir rektor Listaháskóla Íslands ásamt Þóru Einarsdóttur aðstoðarrektor og Kötlu Stefánsdóttur </w:t>
      </w:r>
      <w:proofErr w:type="spellStart"/>
      <w:r w:rsidRPr="006626C4">
        <w:rPr>
          <w:sz w:val="24"/>
          <w:szCs w:val="24"/>
          <w:lang w:eastAsia="is-IS"/>
        </w:rPr>
        <w:t>inngildingarfulltrúa</w:t>
      </w:r>
      <w:proofErr w:type="spellEnd"/>
      <w:r w:rsidRPr="006626C4">
        <w:rPr>
          <w:sz w:val="24"/>
          <w:szCs w:val="24"/>
          <w:lang w:eastAsia="is-IS"/>
        </w:rPr>
        <w:t xml:space="preserve"> LHÍ. Einnig var rætt við Vigdísi Jakobsdóttur, fyrrverandi listrænan stjórnanda hjá Listahátíð Reykjavíkur</w:t>
      </w:r>
      <w:r w:rsidR="00996731">
        <w:rPr>
          <w:sz w:val="24"/>
          <w:szCs w:val="24"/>
          <w:lang w:eastAsia="is-IS"/>
        </w:rPr>
        <w:t>,</w:t>
      </w:r>
      <w:r w:rsidR="003C1573" w:rsidRPr="006626C4">
        <w:rPr>
          <w:sz w:val="24"/>
          <w:szCs w:val="24"/>
          <w:lang w:eastAsia="is-IS"/>
        </w:rPr>
        <w:t xml:space="preserve"> </w:t>
      </w:r>
      <w:r w:rsidRPr="006626C4">
        <w:rPr>
          <w:sz w:val="24"/>
          <w:szCs w:val="24"/>
          <w:lang w:eastAsia="is-IS"/>
        </w:rPr>
        <w:t>og Jónu Hlíf Halldórsdóttur forseta BÍL. </w:t>
      </w:r>
    </w:p>
    <w:p w14:paraId="485E1D79" w14:textId="15952AA7" w:rsidR="003440B4" w:rsidRPr="006626C4" w:rsidRDefault="003440B4" w:rsidP="00BE105D">
      <w:pPr>
        <w:rPr>
          <w:rFonts w:cs="Times New Roman"/>
          <w:sz w:val="24"/>
          <w:szCs w:val="24"/>
          <w:lang w:eastAsia="is-IS"/>
        </w:rPr>
      </w:pPr>
      <w:r w:rsidRPr="006626C4">
        <w:rPr>
          <w:sz w:val="24"/>
          <w:szCs w:val="24"/>
          <w:lang w:eastAsia="is-IS"/>
        </w:rPr>
        <w:t>Til að fá breiðari sýn á þær hindranir sem mæta fötluðu fólki og mismunandi þarfir þe</w:t>
      </w:r>
      <w:r w:rsidR="0084012D" w:rsidRPr="006626C4">
        <w:rPr>
          <w:sz w:val="24"/>
          <w:szCs w:val="24"/>
          <w:lang w:eastAsia="is-IS"/>
        </w:rPr>
        <w:t>ss</w:t>
      </w:r>
      <w:r w:rsidRPr="006626C4">
        <w:rPr>
          <w:sz w:val="24"/>
          <w:szCs w:val="24"/>
          <w:lang w:eastAsia="is-IS"/>
        </w:rPr>
        <w:t xml:space="preserve"> líkt og þörf fyrir táknmálstúlkun og sjónlýsingar fékk starfshópurinn á fund til sín </w:t>
      </w:r>
      <w:proofErr w:type="spellStart"/>
      <w:r w:rsidRPr="006626C4">
        <w:rPr>
          <w:sz w:val="24"/>
          <w:szCs w:val="24"/>
          <w:lang w:eastAsia="is-IS"/>
        </w:rPr>
        <w:t>Marjakaisu</w:t>
      </w:r>
      <w:proofErr w:type="spellEnd"/>
      <w:r w:rsidRPr="006626C4">
        <w:rPr>
          <w:sz w:val="24"/>
          <w:szCs w:val="24"/>
          <w:lang w:eastAsia="is-IS"/>
        </w:rPr>
        <w:t xml:space="preserve"> Matthíasdóttur frá Blindrafélaginu og Öddu Rut Jónsdóttur táknmálstúlk frá </w:t>
      </w:r>
      <w:r w:rsidR="00276C07">
        <w:rPr>
          <w:i/>
          <w:iCs/>
          <w:sz w:val="24"/>
          <w:szCs w:val="24"/>
          <w:lang w:eastAsia="is-IS"/>
        </w:rPr>
        <w:t>Hröðum höndum</w:t>
      </w:r>
      <w:r w:rsidRPr="006626C4">
        <w:rPr>
          <w:sz w:val="24"/>
          <w:szCs w:val="24"/>
          <w:lang w:eastAsia="is-IS"/>
        </w:rPr>
        <w:t xml:space="preserve"> en hún hefur sérhæft sig í táknmálstúlk</w:t>
      </w:r>
      <w:r w:rsidR="007A2EA8" w:rsidRPr="006626C4">
        <w:rPr>
          <w:sz w:val="24"/>
          <w:szCs w:val="24"/>
          <w:lang w:eastAsia="is-IS"/>
        </w:rPr>
        <w:t>un</w:t>
      </w:r>
      <w:r w:rsidRPr="006626C4">
        <w:rPr>
          <w:sz w:val="24"/>
          <w:szCs w:val="24"/>
          <w:lang w:eastAsia="is-IS"/>
        </w:rPr>
        <w:t xml:space="preserve"> leiksýninga á </w:t>
      </w:r>
      <w:r w:rsidR="005A771B" w:rsidRPr="006626C4">
        <w:rPr>
          <w:sz w:val="24"/>
          <w:szCs w:val="24"/>
          <w:lang w:eastAsia="is-IS"/>
        </w:rPr>
        <w:t>Ís</w:t>
      </w:r>
      <w:r w:rsidRPr="006626C4">
        <w:rPr>
          <w:sz w:val="24"/>
          <w:szCs w:val="24"/>
          <w:lang w:eastAsia="is-IS"/>
        </w:rPr>
        <w:t>landi.</w:t>
      </w:r>
    </w:p>
    <w:p w14:paraId="5D9D932E" w14:textId="2DF4184C" w:rsidR="003440B4" w:rsidRPr="006626C4" w:rsidRDefault="003440B4" w:rsidP="00BE105D">
      <w:pPr>
        <w:rPr>
          <w:rFonts w:cs="Times New Roman"/>
          <w:sz w:val="24"/>
          <w:szCs w:val="24"/>
          <w:lang w:eastAsia="is-IS"/>
        </w:rPr>
      </w:pPr>
      <w:r w:rsidRPr="006626C4">
        <w:rPr>
          <w:sz w:val="24"/>
          <w:szCs w:val="24"/>
          <w:lang w:eastAsia="is-IS"/>
        </w:rPr>
        <w:lastRenderedPageBreak/>
        <w:t xml:space="preserve">Í skýrslu þessari er farið yfir helstu niðurstöður íslenskra rannsókna </w:t>
      </w:r>
      <w:r w:rsidR="00A83FB2" w:rsidRPr="006626C4">
        <w:rPr>
          <w:sz w:val="24"/>
          <w:szCs w:val="24"/>
          <w:lang w:eastAsia="is-IS"/>
        </w:rPr>
        <w:t xml:space="preserve">um </w:t>
      </w:r>
      <w:r w:rsidRPr="006626C4">
        <w:rPr>
          <w:sz w:val="24"/>
          <w:szCs w:val="24"/>
          <w:lang w:eastAsia="is-IS"/>
        </w:rPr>
        <w:t>aðgengi fatlaðs fólks að listum og menningu. Aðgengi er skipt í tvo flokka: </w:t>
      </w:r>
    </w:p>
    <w:p w14:paraId="01243EF4" w14:textId="7D571D02" w:rsidR="003440B4" w:rsidRPr="006626C4" w:rsidRDefault="003440B4" w:rsidP="00240DBC">
      <w:pPr>
        <w:pStyle w:val="ListParagraph"/>
        <w:numPr>
          <w:ilvl w:val="0"/>
          <w:numId w:val="21"/>
        </w:numPr>
        <w:rPr>
          <w:sz w:val="24"/>
          <w:szCs w:val="24"/>
          <w:lang w:eastAsia="is-IS"/>
        </w:rPr>
      </w:pPr>
      <w:r w:rsidRPr="006626C4">
        <w:rPr>
          <w:sz w:val="24"/>
          <w:szCs w:val="24"/>
          <w:u w:val="single"/>
          <w:lang w:eastAsia="is-IS"/>
        </w:rPr>
        <w:t>Ytra aðgengi</w:t>
      </w:r>
      <w:r w:rsidR="00276C07">
        <w:rPr>
          <w:sz w:val="24"/>
          <w:szCs w:val="24"/>
          <w:u w:val="single"/>
          <w:lang w:eastAsia="is-IS"/>
        </w:rPr>
        <w:t>:</w:t>
      </w:r>
      <w:r w:rsidR="002E77BD" w:rsidRPr="006626C4">
        <w:rPr>
          <w:sz w:val="24"/>
          <w:szCs w:val="24"/>
          <w:u w:val="single"/>
          <w:lang w:eastAsia="is-IS"/>
        </w:rPr>
        <w:t xml:space="preserve"> </w:t>
      </w:r>
      <w:r w:rsidR="00276C07">
        <w:rPr>
          <w:sz w:val="24"/>
          <w:szCs w:val="24"/>
          <w:lang w:eastAsia="is-IS"/>
        </w:rPr>
        <w:t>L</w:t>
      </w:r>
      <w:r w:rsidRPr="006626C4">
        <w:rPr>
          <w:sz w:val="24"/>
          <w:szCs w:val="24"/>
          <w:lang w:eastAsia="is-IS"/>
        </w:rPr>
        <w:t xml:space="preserve">íkamlegt eða áþreifanlegt aðgengi og aðgengi gesta að menningarefni sem framleitt er. </w:t>
      </w:r>
    </w:p>
    <w:p w14:paraId="668FD80D" w14:textId="4729E59E" w:rsidR="003440B4" w:rsidRPr="006626C4" w:rsidRDefault="003440B4" w:rsidP="00240DBC">
      <w:pPr>
        <w:pStyle w:val="ListParagraph"/>
        <w:numPr>
          <w:ilvl w:val="0"/>
          <w:numId w:val="21"/>
        </w:numPr>
        <w:rPr>
          <w:sz w:val="24"/>
          <w:szCs w:val="24"/>
          <w:lang w:eastAsia="is-IS"/>
        </w:rPr>
      </w:pPr>
      <w:r w:rsidRPr="006626C4">
        <w:rPr>
          <w:sz w:val="24"/>
          <w:szCs w:val="24"/>
          <w:u w:val="single"/>
          <w:lang w:eastAsia="is-IS"/>
        </w:rPr>
        <w:t>Innra aðgengi</w:t>
      </w:r>
      <w:r w:rsidR="00276C07">
        <w:rPr>
          <w:sz w:val="24"/>
          <w:szCs w:val="24"/>
          <w:u w:val="single"/>
          <w:lang w:eastAsia="is-IS"/>
        </w:rPr>
        <w:t>:</w:t>
      </w:r>
      <w:r w:rsidRPr="006626C4">
        <w:rPr>
          <w:sz w:val="24"/>
          <w:szCs w:val="24"/>
          <w:lang w:eastAsia="is-IS"/>
        </w:rPr>
        <w:t xml:space="preserve"> </w:t>
      </w:r>
      <w:r w:rsidR="00276C07">
        <w:rPr>
          <w:sz w:val="24"/>
          <w:szCs w:val="24"/>
          <w:lang w:eastAsia="is-IS"/>
        </w:rPr>
        <w:t>Þ</w:t>
      </w:r>
      <w:r w:rsidRPr="006626C4">
        <w:rPr>
          <w:sz w:val="24"/>
          <w:szCs w:val="24"/>
          <w:lang w:eastAsia="is-IS"/>
        </w:rPr>
        <w:t>áttt</w:t>
      </w:r>
      <w:r w:rsidR="0029007F" w:rsidRPr="006626C4">
        <w:rPr>
          <w:sz w:val="24"/>
          <w:szCs w:val="24"/>
          <w:lang w:eastAsia="is-IS"/>
        </w:rPr>
        <w:t>a</w:t>
      </w:r>
      <w:r w:rsidRPr="006626C4">
        <w:rPr>
          <w:sz w:val="24"/>
          <w:szCs w:val="24"/>
          <w:lang w:eastAsia="is-IS"/>
        </w:rPr>
        <w:t>k</w:t>
      </w:r>
      <w:r w:rsidR="0029007F" w:rsidRPr="006626C4">
        <w:rPr>
          <w:sz w:val="24"/>
          <w:szCs w:val="24"/>
          <w:lang w:eastAsia="is-IS"/>
        </w:rPr>
        <w:t>a</w:t>
      </w:r>
      <w:r w:rsidRPr="006626C4">
        <w:rPr>
          <w:sz w:val="24"/>
          <w:szCs w:val="24"/>
          <w:lang w:eastAsia="is-IS"/>
        </w:rPr>
        <w:t xml:space="preserve"> fatlaðs listafólks í listum eða listsköpun</w:t>
      </w:r>
      <w:r w:rsidR="00767215" w:rsidRPr="006626C4">
        <w:rPr>
          <w:sz w:val="24"/>
          <w:szCs w:val="24"/>
          <w:lang w:eastAsia="is-IS"/>
        </w:rPr>
        <w:t>.</w:t>
      </w:r>
    </w:p>
    <w:p w14:paraId="29FACEE5" w14:textId="2D5AAC7A" w:rsidR="00090157" w:rsidRPr="006626C4" w:rsidRDefault="003440B4" w:rsidP="00BE105D">
      <w:pPr>
        <w:rPr>
          <w:sz w:val="24"/>
          <w:szCs w:val="24"/>
          <w:lang w:eastAsia="is-IS"/>
        </w:rPr>
      </w:pPr>
      <w:r w:rsidRPr="006626C4">
        <w:rPr>
          <w:sz w:val="24"/>
          <w:szCs w:val="24"/>
          <w:lang w:eastAsia="is-IS"/>
        </w:rPr>
        <w:t xml:space="preserve">Oft </w:t>
      </w:r>
      <w:r w:rsidR="00233D07" w:rsidRPr="006626C4">
        <w:rPr>
          <w:sz w:val="24"/>
          <w:szCs w:val="24"/>
          <w:lang w:eastAsia="is-IS"/>
        </w:rPr>
        <w:t>beinist</w:t>
      </w:r>
      <w:r w:rsidRPr="006626C4">
        <w:rPr>
          <w:sz w:val="24"/>
          <w:szCs w:val="24"/>
          <w:lang w:eastAsia="is-IS"/>
        </w:rPr>
        <w:t xml:space="preserve"> athygli eingöngu að ytra aðgengi, sem sannarlega er mikilvægt</w:t>
      </w:r>
      <w:r w:rsidR="00767215" w:rsidRPr="006626C4">
        <w:rPr>
          <w:sz w:val="24"/>
          <w:szCs w:val="24"/>
          <w:lang w:eastAsia="is-IS"/>
        </w:rPr>
        <w:t>,</w:t>
      </w:r>
      <w:r w:rsidRPr="006626C4">
        <w:rPr>
          <w:sz w:val="24"/>
          <w:szCs w:val="24"/>
          <w:lang w:eastAsia="is-IS"/>
        </w:rPr>
        <w:t xml:space="preserve"> en innra aðgengi</w:t>
      </w:r>
      <w:r w:rsidR="00767215" w:rsidRPr="006626C4">
        <w:rPr>
          <w:sz w:val="24"/>
          <w:szCs w:val="24"/>
          <w:lang w:eastAsia="is-IS"/>
        </w:rPr>
        <w:t>,</w:t>
      </w:r>
      <w:r w:rsidRPr="006626C4">
        <w:rPr>
          <w:sz w:val="24"/>
          <w:szCs w:val="24"/>
          <w:lang w:eastAsia="is-IS"/>
        </w:rPr>
        <w:t xml:space="preserve"> sem er erfiðara að festa </w:t>
      </w:r>
      <w:r w:rsidR="00C96687">
        <w:rPr>
          <w:sz w:val="24"/>
          <w:szCs w:val="24"/>
          <w:lang w:eastAsia="is-IS"/>
        </w:rPr>
        <w:t>hendur</w:t>
      </w:r>
      <w:r w:rsidR="00276C07" w:rsidRPr="006626C4">
        <w:rPr>
          <w:sz w:val="24"/>
          <w:szCs w:val="24"/>
          <w:lang w:eastAsia="is-IS"/>
        </w:rPr>
        <w:t xml:space="preserve"> </w:t>
      </w:r>
      <w:r w:rsidRPr="006626C4">
        <w:rPr>
          <w:sz w:val="24"/>
          <w:szCs w:val="24"/>
          <w:lang w:eastAsia="is-IS"/>
        </w:rPr>
        <w:t>á</w:t>
      </w:r>
      <w:r w:rsidR="00767215" w:rsidRPr="006626C4">
        <w:rPr>
          <w:sz w:val="24"/>
          <w:szCs w:val="24"/>
          <w:lang w:eastAsia="is-IS"/>
        </w:rPr>
        <w:t>,</w:t>
      </w:r>
      <w:r w:rsidRPr="006626C4">
        <w:rPr>
          <w:sz w:val="24"/>
          <w:szCs w:val="24"/>
          <w:lang w:eastAsia="is-IS"/>
        </w:rPr>
        <w:t xml:space="preserve"> hefur víða setið á hakanum. </w:t>
      </w:r>
    </w:p>
    <w:p w14:paraId="067D5F8F" w14:textId="0A978224" w:rsidR="003440B4" w:rsidRPr="006626C4" w:rsidRDefault="00090157" w:rsidP="00BE105D">
      <w:pPr>
        <w:rPr>
          <w:sz w:val="24"/>
          <w:szCs w:val="24"/>
          <w:lang w:eastAsia="is-IS"/>
        </w:rPr>
      </w:pPr>
      <w:r w:rsidRPr="006626C4">
        <w:rPr>
          <w:sz w:val="24"/>
          <w:szCs w:val="24"/>
          <w:lang w:eastAsia="is-IS"/>
        </w:rPr>
        <w:t>Í skýrslunni er l</w:t>
      </w:r>
      <w:r w:rsidR="003440B4" w:rsidRPr="006626C4">
        <w:rPr>
          <w:sz w:val="24"/>
          <w:szCs w:val="24"/>
          <w:lang w:eastAsia="is-IS"/>
        </w:rPr>
        <w:t xml:space="preserve">ögð áhersla á að skoða stöðuna innan opinberra listastofnana sem framleiða efni og ráða til sín listafólk </w:t>
      </w:r>
      <w:r w:rsidR="004279C0" w:rsidRPr="006626C4">
        <w:rPr>
          <w:sz w:val="24"/>
          <w:szCs w:val="24"/>
          <w:lang w:eastAsia="is-IS"/>
        </w:rPr>
        <w:t xml:space="preserve">sem </w:t>
      </w:r>
      <w:r w:rsidR="003440B4" w:rsidRPr="006626C4">
        <w:rPr>
          <w:sz w:val="24"/>
          <w:szCs w:val="24"/>
          <w:lang w:eastAsia="is-IS"/>
        </w:rPr>
        <w:t>og</w:t>
      </w:r>
      <w:r w:rsidR="00767215" w:rsidRPr="006626C4">
        <w:rPr>
          <w:sz w:val="24"/>
          <w:szCs w:val="24"/>
          <w:lang w:eastAsia="is-IS"/>
        </w:rPr>
        <w:t xml:space="preserve"> innan</w:t>
      </w:r>
      <w:r w:rsidR="003440B4" w:rsidRPr="006626C4">
        <w:rPr>
          <w:sz w:val="24"/>
          <w:szCs w:val="24"/>
          <w:lang w:eastAsia="is-IS"/>
        </w:rPr>
        <w:t xml:space="preserve"> opinberra ú</w:t>
      </w:r>
      <w:r w:rsidR="0005336F">
        <w:rPr>
          <w:sz w:val="24"/>
          <w:szCs w:val="24"/>
          <w:lang w:eastAsia="is-IS"/>
        </w:rPr>
        <w:t>t</w:t>
      </w:r>
      <w:r w:rsidR="003440B4" w:rsidRPr="006626C4">
        <w:rPr>
          <w:sz w:val="24"/>
          <w:szCs w:val="24"/>
          <w:lang w:eastAsia="is-IS"/>
        </w:rPr>
        <w:t>hlutunarsjóða lista.</w:t>
      </w:r>
      <w:r w:rsidR="00B52F7B" w:rsidRPr="006626C4">
        <w:rPr>
          <w:sz w:val="24"/>
          <w:szCs w:val="24"/>
          <w:lang w:eastAsia="is-IS"/>
        </w:rPr>
        <w:t xml:space="preserve"> </w:t>
      </w:r>
      <w:r w:rsidR="003440B4" w:rsidRPr="006626C4">
        <w:rPr>
          <w:sz w:val="24"/>
          <w:szCs w:val="24"/>
          <w:lang w:eastAsia="is-IS"/>
        </w:rPr>
        <w:t xml:space="preserve">Einnig er </w:t>
      </w:r>
      <w:r w:rsidR="00B52F7B" w:rsidRPr="006626C4">
        <w:rPr>
          <w:sz w:val="24"/>
          <w:szCs w:val="24"/>
          <w:lang w:eastAsia="is-IS"/>
        </w:rPr>
        <w:t xml:space="preserve">fjallað um </w:t>
      </w:r>
      <w:r w:rsidR="003440B4" w:rsidRPr="006626C4">
        <w:rPr>
          <w:sz w:val="24"/>
          <w:szCs w:val="24"/>
          <w:lang w:eastAsia="is-IS"/>
        </w:rPr>
        <w:t>aðgengi fatlaðs fólks að listnámi við Listaháskóla Íslands</w:t>
      </w:r>
      <w:r w:rsidR="0025631F">
        <w:rPr>
          <w:sz w:val="24"/>
          <w:szCs w:val="24"/>
          <w:lang w:eastAsia="is-IS"/>
        </w:rPr>
        <w:t>.</w:t>
      </w:r>
      <w:r w:rsidR="003440B4" w:rsidRPr="006626C4">
        <w:rPr>
          <w:sz w:val="24"/>
          <w:szCs w:val="24"/>
          <w:lang w:eastAsia="is-IS"/>
        </w:rPr>
        <w:t xml:space="preserve"> </w:t>
      </w:r>
      <w:r w:rsidR="0025631F">
        <w:rPr>
          <w:sz w:val="24"/>
          <w:szCs w:val="24"/>
          <w:lang w:eastAsia="is-IS"/>
        </w:rPr>
        <w:t>Í</w:t>
      </w:r>
      <w:r w:rsidR="003440B4" w:rsidRPr="006626C4">
        <w:rPr>
          <w:sz w:val="24"/>
          <w:szCs w:val="24"/>
          <w:lang w:eastAsia="is-IS"/>
        </w:rPr>
        <w:t>trekað hefur verið bent á skort að aðgengi ákveðinna hópa fatlaðs fólks að listmenntun, líkt og fólks með þroskahömlun.</w:t>
      </w:r>
    </w:p>
    <w:p w14:paraId="6436C1D5" w14:textId="71684CEE" w:rsidR="008C3D91" w:rsidRPr="006626C4" w:rsidRDefault="003440B4" w:rsidP="00BE105D">
      <w:pPr>
        <w:rPr>
          <w:rFonts w:cs="Times New Roman"/>
          <w:sz w:val="24"/>
          <w:szCs w:val="24"/>
          <w:lang w:eastAsia="is-IS"/>
        </w:rPr>
      </w:pPr>
      <w:r w:rsidRPr="006626C4">
        <w:rPr>
          <w:sz w:val="24"/>
          <w:szCs w:val="24"/>
          <w:lang w:eastAsia="is-IS"/>
        </w:rPr>
        <w:t xml:space="preserve">Jafnframt er gerð grein fyrir </w:t>
      </w:r>
      <w:proofErr w:type="spellStart"/>
      <w:r w:rsidRPr="006626C4">
        <w:rPr>
          <w:sz w:val="24"/>
          <w:szCs w:val="24"/>
          <w:lang w:eastAsia="is-IS"/>
        </w:rPr>
        <w:t>inngildingarstefnu</w:t>
      </w:r>
      <w:proofErr w:type="spellEnd"/>
      <w:r w:rsidRPr="006626C4">
        <w:rPr>
          <w:sz w:val="24"/>
          <w:szCs w:val="24"/>
          <w:lang w:eastAsia="is-IS"/>
        </w:rPr>
        <w:t xml:space="preserve"> Listahátíðar í Reykjavík sem </w:t>
      </w:r>
      <w:r w:rsidR="003C1573" w:rsidRPr="006626C4">
        <w:rPr>
          <w:sz w:val="24"/>
          <w:szCs w:val="24"/>
          <w:lang w:eastAsia="is-IS"/>
        </w:rPr>
        <w:t>hefur verið</w:t>
      </w:r>
      <w:r w:rsidR="0053097D" w:rsidRPr="006626C4">
        <w:rPr>
          <w:sz w:val="24"/>
          <w:szCs w:val="24"/>
          <w:lang w:eastAsia="is-IS"/>
        </w:rPr>
        <w:t xml:space="preserve"> </w:t>
      </w:r>
      <w:r w:rsidRPr="006626C4">
        <w:rPr>
          <w:sz w:val="24"/>
          <w:szCs w:val="24"/>
          <w:lang w:eastAsia="is-IS"/>
        </w:rPr>
        <w:t xml:space="preserve">fyrirmynd í aðgengi og </w:t>
      </w:r>
      <w:proofErr w:type="spellStart"/>
      <w:r w:rsidRPr="006626C4">
        <w:rPr>
          <w:sz w:val="24"/>
          <w:szCs w:val="24"/>
          <w:lang w:eastAsia="is-IS"/>
        </w:rPr>
        <w:t>inngildingu</w:t>
      </w:r>
      <w:proofErr w:type="spellEnd"/>
      <w:r w:rsidRPr="006626C4">
        <w:rPr>
          <w:sz w:val="24"/>
          <w:szCs w:val="24"/>
          <w:lang w:eastAsia="is-IS"/>
        </w:rPr>
        <w:t xml:space="preserve"> í allri starfsemi</w:t>
      </w:r>
      <w:r w:rsidR="0025631F" w:rsidRPr="0025631F">
        <w:rPr>
          <w:sz w:val="24"/>
          <w:szCs w:val="24"/>
          <w:lang w:eastAsia="is-IS"/>
        </w:rPr>
        <w:t xml:space="preserve"> </w:t>
      </w:r>
      <w:r w:rsidR="0025631F" w:rsidRPr="006626C4">
        <w:rPr>
          <w:sz w:val="24"/>
          <w:szCs w:val="24"/>
          <w:lang w:eastAsia="is-IS"/>
        </w:rPr>
        <w:t>sinni</w:t>
      </w:r>
      <w:r w:rsidRPr="006626C4">
        <w:rPr>
          <w:sz w:val="24"/>
          <w:szCs w:val="24"/>
          <w:lang w:eastAsia="is-IS"/>
        </w:rPr>
        <w:t>. Í lok skýrslunnar leggur starfshópur fram ítarlegar tillögur til úrbóta. </w:t>
      </w:r>
    </w:p>
    <w:p w14:paraId="0B54409C" w14:textId="25E01E16" w:rsidR="00BE105D" w:rsidRPr="006626C4" w:rsidRDefault="003440B4" w:rsidP="00BE105D">
      <w:pPr>
        <w:rPr>
          <w:sz w:val="24"/>
          <w:szCs w:val="24"/>
          <w:lang w:eastAsia="is-IS"/>
        </w:rPr>
      </w:pPr>
      <w:r w:rsidRPr="006626C4">
        <w:rPr>
          <w:sz w:val="24"/>
          <w:szCs w:val="24"/>
          <w:lang w:eastAsia="is-IS"/>
        </w:rPr>
        <w:t>Þar sem um víðfe</w:t>
      </w:r>
      <w:r w:rsidR="00285BCA">
        <w:rPr>
          <w:sz w:val="24"/>
          <w:szCs w:val="24"/>
          <w:lang w:eastAsia="is-IS"/>
        </w:rPr>
        <w:t>ð</w:t>
      </w:r>
      <w:r w:rsidRPr="006626C4">
        <w:rPr>
          <w:sz w:val="24"/>
          <w:szCs w:val="24"/>
          <w:lang w:eastAsia="is-IS"/>
        </w:rPr>
        <w:t xml:space="preserve">mt efni er að ræða </w:t>
      </w:r>
      <w:r w:rsidR="007A7263" w:rsidRPr="006626C4">
        <w:rPr>
          <w:sz w:val="24"/>
          <w:szCs w:val="24"/>
          <w:lang w:eastAsia="is-IS"/>
        </w:rPr>
        <w:t xml:space="preserve">nær </w:t>
      </w:r>
      <w:r w:rsidRPr="006626C4">
        <w:rPr>
          <w:sz w:val="24"/>
          <w:szCs w:val="24"/>
          <w:lang w:eastAsia="is-IS"/>
        </w:rPr>
        <w:t>skýrsla</w:t>
      </w:r>
      <w:r w:rsidR="007A7263" w:rsidRPr="006626C4">
        <w:rPr>
          <w:sz w:val="24"/>
          <w:szCs w:val="24"/>
          <w:lang w:eastAsia="is-IS"/>
        </w:rPr>
        <w:t>n</w:t>
      </w:r>
      <w:r w:rsidRPr="006626C4">
        <w:rPr>
          <w:sz w:val="24"/>
          <w:szCs w:val="24"/>
          <w:lang w:eastAsia="is-IS"/>
        </w:rPr>
        <w:t xml:space="preserve"> ekki til allra þátta þessa málefnis og því er megináhersla lögð á höfuðborgarsvæðið. </w:t>
      </w:r>
      <w:r w:rsidR="008C21CF" w:rsidRPr="006626C4">
        <w:rPr>
          <w:sz w:val="24"/>
          <w:szCs w:val="24"/>
          <w:lang w:eastAsia="is-IS"/>
        </w:rPr>
        <w:t>Þ</w:t>
      </w:r>
      <w:r w:rsidRPr="006626C4">
        <w:rPr>
          <w:sz w:val="24"/>
          <w:szCs w:val="24"/>
          <w:lang w:eastAsia="is-IS"/>
        </w:rPr>
        <w:t xml:space="preserve">að </w:t>
      </w:r>
      <w:r w:rsidR="008C21CF" w:rsidRPr="006626C4">
        <w:rPr>
          <w:sz w:val="24"/>
          <w:szCs w:val="24"/>
          <w:lang w:eastAsia="is-IS"/>
        </w:rPr>
        <w:t xml:space="preserve">er </w:t>
      </w:r>
      <w:r w:rsidRPr="006626C4">
        <w:rPr>
          <w:sz w:val="24"/>
          <w:szCs w:val="24"/>
          <w:lang w:eastAsia="is-IS"/>
        </w:rPr>
        <w:t>von starfshópsins að skýrsla</w:t>
      </w:r>
      <w:r w:rsidR="00A821DE">
        <w:rPr>
          <w:sz w:val="24"/>
          <w:szCs w:val="24"/>
          <w:lang w:eastAsia="is-IS"/>
        </w:rPr>
        <w:t>n</w:t>
      </w:r>
      <w:r w:rsidRPr="006626C4">
        <w:rPr>
          <w:sz w:val="24"/>
          <w:szCs w:val="24"/>
          <w:lang w:eastAsia="is-IS"/>
        </w:rPr>
        <w:t xml:space="preserve"> gefi nægilega skýra mynd af stöðunni </w:t>
      </w:r>
      <w:r w:rsidR="00C777CC" w:rsidRPr="006626C4">
        <w:rPr>
          <w:sz w:val="24"/>
          <w:szCs w:val="24"/>
          <w:lang w:eastAsia="is-IS"/>
        </w:rPr>
        <w:t xml:space="preserve">eins og hún er </w:t>
      </w:r>
      <w:r w:rsidRPr="006626C4">
        <w:rPr>
          <w:sz w:val="24"/>
          <w:szCs w:val="24"/>
          <w:lang w:eastAsia="is-IS"/>
        </w:rPr>
        <w:t xml:space="preserve">og </w:t>
      </w:r>
      <w:r w:rsidR="00090157" w:rsidRPr="006626C4">
        <w:rPr>
          <w:sz w:val="24"/>
          <w:szCs w:val="24"/>
          <w:lang w:eastAsia="is-IS"/>
        </w:rPr>
        <w:t xml:space="preserve">sé upphaf </w:t>
      </w:r>
      <w:r w:rsidRPr="006626C4">
        <w:rPr>
          <w:sz w:val="24"/>
          <w:szCs w:val="24"/>
          <w:lang w:eastAsia="is-IS"/>
        </w:rPr>
        <w:t>aðgerðaáætlun</w:t>
      </w:r>
      <w:r w:rsidR="00090157" w:rsidRPr="006626C4">
        <w:rPr>
          <w:sz w:val="24"/>
          <w:szCs w:val="24"/>
          <w:lang w:eastAsia="is-IS"/>
        </w:rPr>
        <w:t xml:space="preserve">ar til að </w:t>
      </w:r>
      <w:r w:rsidRPr="006626C4">
        <w:rPr>
          <w:sz w:val="24"/>
          <w:szCs w:val="24"/>
          <w:lang w:eastAsia="is-IS"/>
        </w:rPr>
        <w:t>bæt</w:t>
      </w:r>
      <w:r w:rsidR="00A821DE">
        <w:rPr>
          <w:sz w:val="24"/>
          <w:szCs w:val="24"/>
          <w:lang w:eastAsia="is-IS"/>
        </w:rPr>
        <w:t>a</w:t>
      </w:r>
      <w:r w:rsidRPr="006626C4">
        <w:rPr>
          <w:sz w:val="24"/>
          <w:szCs w:val="24"/>
          <w:lang w:eastAsia="is-IS"/>
        </w:rPr>
        <w:t xml:space="preserve"> aðgengi og </w:t>
      </w:r>
      <w:proofErr w:type="spellStart"/>
      <w:r w:rsidRPr="006626C4">
        <w:rPr>
          <w:sz w:val="24"/>
          <w:szCs w:val="24"/>
          <w:lang w:eastAsia="is-IS"/>
        </w:rPr>
        <w:t>inngildingu</w:t>
      </w:r>
      <w:proofErr w:type="spellEnd"/>
      <w:r w:rsidRPr="006626C4">
        <w:rPr>
          <w:sz w:val="24"/>
          <w:szCs w:val="24"/>
          <w:lang w:eastAsia="is-IS"/>
        </w:rPr>
        <w:t xml:space="preserve"> fatlaðs fólks í listum og menningu til framtíðar</w:t>
      </w:r>
      <w:r w:rsidR="0010234C" w:rsidRPr="006626C4">
        <w:rPr>
          <w:sz w:val="24"/>
          <w:szCs w:val="24"/>
          <w:lang w:eastAsia="is-IS"/>
        </w:rPr>
        <w:t>.</w:t>
      </w:r>
      <w:r w:rsidR="00A15241" w:rsidRPr="006626C4">
        <w:rPr>
          <w:sz w:val="24"/>
          <w:szCs w:val="24"/>
          <w:lang w:eastAsia="is-IS"/>
        </w:rPr>
        <w:t xml:space="preserve"> </w:t>
      </w:r>
      <w:bookmarkStart w:id="6" w:name="_Hlk212732075"/>
      <w:r w:rsidR="006B3E8A" w:rsidRPr="006626C4">
        <w:rPr>
          <w:sz w:val="24"/>
          <w:szCs w:val="24"/>
          <w:lang w:eastAsia="is-IS"/>
        </w:rPr>
        <w:t>Í framhaldi</w:t>
      </w:r>
      <w:r w:rsidR="00A821DE">
        <w:rPr>
          <w:sz w:val="24"/>
          <w:szCs w:val="24"/>
          <w:lang w:eastAsia="is-IS"/>
        </w:rPr>
        <w:t>nu</w:t>
      </w:r>
      <w:r w:rsidR="006B3E8A" w:rsidRPr="006626C4">
        <w:rPr>
          <w:sz w:val="24"/>
          <w:szCs w:val="24"/>
          <w:lang w:eastAsia="is-IS"/>
        </w:rPr>
        <w:t xml:space="preserve"> </w:t>
      </w:r>
      <w:r w:rsidR="00C777CC" w:rsidRPr="006626C4">
        <w:rPr>
          <w:sz w:val="24"/>
          <w:szCs w:val="24"/>
          <w:lang w:eastAsia="is-IS"/>
        </w:rPr>
        <w:t xml:space="preserve">er lagt til að </w:t>
      </w:r>
      <w:r w:rsidR="006B3E8A" w:rsidRPr="006626C4">
        <w:rPr>
          <w:sz w:val="24"/>
          <w:szCs w:val="24"/>
          <w:lang w:eastAsia="is-IS"/>
        </w:rPr>
        <w:t xml:space="preserve">ráðist </w:t>
      </w:r>
      <w:r w:rsidR="00C777CC" w:rsidRPr="006626C4">
        <w:rPr>
          <w:sz w:val="24"/>
          <w:szCs w:val="24"/>
          <w:lang w:eastAsia="is-IS"/>
        </w:rPr>
        <w:t xml:space="preserve">verði </w:t>
      </w:r>
      <w:r w:rsidR="006B3E8A" w:rsidRPr="006626C4">
        <w:rPr>
          <w:sz w:val="24"/>
          <w:szCs w:val="24"/>
          <w:lang w:eastAsia="is-IS"/>
        </w:rPr>
        <w:t xml:space="preserve">í sérstaka greiningu á </w:t>
      </w:r>
      <w:r w:rsidR="003C1573" w:rsidRPr="006626C4">
        <w:rPr>
          <w:sz w:val="24"/>
          <w:szCs w:val="24"/>
          <w:lang w:eastAsia="is-IS"/>
        </w:rPr>
        <w:t xml:space="preserve">aðgengi fatlaðs fólks að </w:t>
      </w:r>
      <w:r w:rsidR="006B3E8A" w:rsidRPr="006626C4">
        <w:rPr>
          <w:sz w:val="24"/>
          <w:szCs w:val="24"/>
          <w:lang w:eastAsia="is-IS"/>
        </w:rPr>
        <w:t>menning</w:t>
      </w:r>
      <w:r w:rsidR="003C1573" w:rsidRPr="006626C4">
        <w:rPr>
          <w:sz w:val="24"/>
          <w:szCs w:val="24"/>
          <w:lang w:eastAsia="is-IS"/>
        </w:rPr>
        <w:t>u</w:t>
      </w:r>
      <w:r w:rsidR="006B3E8A" w:rsidRPr="006626C4">
        <w:rPr>
          <w:sz w:val="24"/>
          <w:szCs w:val="24"/>
          <w:lang w:eastAsia="is-IS"/>
        </w:rPr>
        <w:t xml:space="preserve"> og list</w:t>
      </w:r>
      <w:r w:rsidR="003C1573" w:rsidRPr="006626C4">
        <w:rPr>
          <w:sz w:val="24"/>
          <w:szCs w:val="24"/>
          <w:lang w:eastAsia="is-IS"/>
        </w:rPr>
        <w:t>um</w:t>
      </w:r>
      <w:r w:rsidR="006B3E8A" w:rsidRPr="006626C4">
        <w:rPr>
          <w:sz w:val="24"/>
          <w:szCs w:val="24"/>
          <w:lang w:eastAsia="is-IS"/>
        </w:rPr>
        <w:t xml:space="preserve"> utan höfuðborgarsvæðisins</w:t>
      </w:r>
      <w:bookmarkEnd w:id="6"/>
      <w:r w:rsidR="00C777CC" w:rsidRPr="006626C4">
        <w:rPr>
          <w:sz w:val="24"/>
          <w:szCs w:val="24"/>
          <w:lang w:eastAsia="is-IS"/>
        </w:rPr>
        <w:t xml:space="preserve"> með </w:t>
      </w:r>
      <w:r w:rsidR="006B3E8A" w:rsidRPr="006626C4">
        <w:rPr>
          <w:sz w:val="24"/>
          <w:szCs w:val="24"/>
          <w:lang w:eastAsia="is-IS"/>
        </w:rPr>
        <w:t>aðgerðaáætlun sem miðast sérstaklega við hvern landshluta</w:t>
      </w:r>
      <w:r w:rsidR="00495638" w:rsidRPr="006626C4">
        <w:rPr>
          <w:sz w:val="24"/>
          <w:szCs w:val="24"/>
          <w:lang w:eastAsia="is-IS"/>
        </w:rPr>
        <w:t>. Þetta er hægt að vinna</w:t>
      </w:r>
      <w:r w:rsidR="006B3E8A" w:rsidRPr="006626C4">
        <w:rPr>
          <w:sz w:val="24"/>
          <w:szCs w:val="24"/>
          <w:lang w:eastAsia="is-IS"/>
        </w:rPr>
        <w:t xml:space="preserve"> í samstarfi við svæðisbundna menningarsjóði, listafólk og sveitarfélög.</w:t>
      </w:r>
      <w:r w:rsidR="00A15241" w:rsidRPr="006626C4">
        <w:rPr>
          <w:sz w:val="24"/>
          <w:szCs w:val="24"/>
          <w:lang w:eastAsia="is-IS"/>
        </w:rPr>
        <w:t xml:space="preserve"> Jafnframt þarf að skoða stöðu jaðarsettra hópa út frá margþættri mismunun (</w:t>
      </w:r>
      <w:proofErr w:type="spellStart"/>
      <w:r w:rsidR="00A15241" w:rsidRPr="006626C4">
        <w:rPr>
          <w:sz w:val="24"/>
          <w:szCs w:val="24"/>
          <w:lang w:eastAsia="is-IS"/>
        </w:rPr>
        <w:t>intersectionality</w:t>
      </w:r>
      <w:proofErr w:type="spellEnd"/>
      <w:r w:rsidR="00A15241" w:rsidRPr="006626C4">
        <w:rPr>
          <w:sz w:val="24"/>
          <w:szCs w:val="24"/>
          <w:lang w:eastAsia="is-IS"/>
        </w:rPr>
        <w:t xml:space="preserve">) þar sem fötlun getur skarast við kyn, kynhneigð, aldur, uppruna, efnahagsstöðu og aðra samfélagslega þætti. Nauðsynlegt er að </w:t>
      </w:r>
      <w:r w:rsidR="00C777CC" w:rsidRPr="006626C4">
        <w:rPr>
          <w:sz w:val="24"/>
          <w:szCs w:val="24"/>
          <w:lang w:eastAsia="is-IS"/>
        </w:rPr>
        <w:t>greina</w:t>
      </w:r>
      <w:r w:rsidR="00A15241" w:rsidRPr="006626C4">
        <w:rPr>
          <w:sz w:val="24"/>
          <w:szCs w:val="24"/>
          <w:lang w:eastAsia="is-IS"/>
        </w:rPr>
        <w:t xml:space="preserve"> þessa margþættu stöðu og legg</w:t>
      </w:r>
      <w:r w:rsidR="00C777CC" w:rsidRPr="006626C4">
        <w:rPr>
          <w:sz w:val="24"/>
          <w:szCs w:val="24"/>
          <w:lang w:eastAsia="is-IS"/>
        </w:rPr>
        <w:t>ja</w:t>
      </w:r>
      <w:r w:rsidR="00A15241" w:rsidRPr="006626C4">
        <w:rPr>
          <w:sz w:val="24"/>
          <w:szCs w:val="24"/>
          <w:lang w:eastAsia="is-IS"/>
        </w:rPr>
        <w:t xml:space="preserve"> fram aðgerðaáætlun sem tryggir að öll sem standa utan meginstrauma menningar fái jöfn tækifæri til þátttöku í listum og menningu, óháð búsetu eða bakgrunni.</w:t>
      </w:r>
    </w:p>
    <w:p w14:paraId="408047AF" w14:textId="4F119F75" w:rsidR="008C3D91" w:rsidRPr="006626C4" w:rsidRDefault="008C3D91" w:rsidP="008C3D91">
      <w:pPr>
        <w:rPr>
          <w:sz w:val="24"/>
          <w:szCs w:val="24"/>
        </w:rPr>
      </w:pPr>
      <w:r w:rsidRPr="006626C4">
        <w:rPr>
          <w:sz w:val="24"/>
          <w:szCs w:val="24"/>
        </w:rPr>
        <w:t>Þó að skýrsl</w:t>
      </w:r>
      <w:r w:rsidR="004438D2" w:rsidRPr="006626C4">
        <w:rPr>
          <w:sz w:val="24"/>
          <w:szCs w:val="24"/>
        </w:rPr>
        <w:t>an</w:t>
      </w:r>
      <w:r w:rsidRPr="006626C4">
        <w:rPr>
          <w:sz w:val="24"/>
          <w:szCs w:val="24"/>
        </w:rPr>
        <w:t xml:space="preserve"> fjall</w:t>
      </w:r>
      <w:r w:rsidR="000A4274" w:rsidRPr="006626C4">
        <w:rPr>
          <w:sz w:val="24"/>
          <w:szCs w:val="24"/>
        </w:rPr>
        <w:t>i</w:t>
      </w:r>
      <w:r w:rsidRPr="006626C4">
        <w:rPr>
          <w:sz w:val="24"/>
          <w:szCs w:val="24"/>
        </w:rPr>
        <w:t xml:space="preserve"> um </w:t>
      </w:r>
      <w:proofErr w:type="spellStart"/>
      <w:r w:rsidRPr="006626C4">
        <w:rPr>
          <w:sz w:val="24"/>
          <w:szCs w:val="24"/>
        </w:rPr>
        <w:t>inngildingu</w:t>
      </w:r>
      <w:proofErr w:type="spellEnd"/>
      <w:r w:rsidRPr="006626C4">
        <w:rPr>
          <w:sz w:val="24"/>
          <w:szCs w:val="24"/>
        </w:rPr>
        <w:t xml:space="preserve"> og aðgengi fatlaðs fólks að listum og menningu </w:t>
      </w:r>
      <w:r w:rsidRPr="006626C4">
        <w:rPr>
          <w:sz w:val="24"/>
          <w:szCs w:val="24"/>
          <w:lang w:eastAsia="is-IS"/>
        </w:rPr>
        <w:t xml:space="preserve">þarf </w:t>
      </w:r>
      <w:proofErr w:type="spellStart"/>
      <w:r w:rsidRPr="006626C4">
        <w:rPr>
          <w:sz w:val="24"/>
          <w:szCs w:val="24"/>
          <w:lang w:eastAsia="is-IS"/>
        </w:rPr>
        <w:t>inngilding</w:t>
      </w:r>
      <w:proofErr w:type="spellEnd"/>
      <w:r w:rsidRPr="006626C4">
        <w:rPr>
          <w:sz w:val="24"/>
          <w:szCs w:val="24"/>
          <w:lang w:eastAsia="is-IS"/>
        </w:rPr>
        <w:t xml:space="preserve"> að ná yfir alla jaðarsetta hópa og byggjast á þverfaglegu mannréttindasjónarhorni. </w:t>
      </w:r>
      <w:r w:rsidR="005E2508" w:rsidRPr="006626C4">
        <w:rPr>
          <w:sz w:val="24"/>
          <w:szCs w:val="24"/>
          <w:lang w:eastAsia="is-IS"/>
        </w:rPr>
        <w:t xml:space="preserve">Fötlun </w:t>
      </w:r>
      <w:r w:rsidRPr="006626C4">
        <w:rPr>
          <w:sz w:val="24"/>
          <w:szCs w:val="24"/>
          <w:lang w:eastAsia="is-IS"/>
        </w:rPr>
        <w:t>tengist jafnframt kynjajafnrétti, fjölmenningu og LGBTQ+ málum. Til þess að öll fá</w:t>
      </w:r>
      <w:r w:rsidR="005E2508" w:rsidRPr="006626C4">
        <w:rPr>
          <w:sz w:val="24"/>
          <w:szCs w:val="24"/>
          <w:lang w:eastAsia="is-IS"/>
        </w:rPr>
        <w:t>i</w:t>
      </w:r>
      <w:r w:rsidRPr="006626C4">
        <w:rPr>
          <w:sz w:val="24"/>
          <w:szCs w:val="24"/>
          <w:lang w:eastAsia="is-IS"/>
        </w:rPr>
        <w:t xml:space="preserve"> notið þess réttar þarf markvissar aðgerðir, endurmat, eftirfylgni og stuðning því það blasir við að á öllum æviskeiðum er aðgengi mismikið að listum og menningu.</w:t>
      </w:r>
    </w:p>
    <w:p w14:paraId="0B9DD1A4" w14:textId="77777777" w:rsidR="008C3D91" w:rsidRPr="006626C4" w:rsidRDefault="008C3D91" w:rsidP="00BE105D">
      <w:pPr>
        <w:rPr>
          <w:rFonts w:cs="Times New Roman"/>
          <w:sz w:val="24"/>
          <w:szCs w:val="24"/>
          <w:lang w:eastAsia="is-IS"/>
        </w:rPr>
      </w:pPr>
    </w:p>
    <w:p w14:paraId="72A8C9E2" w14:textId="1A2A3BDF" w:rsidR="007C52C5" w:rsidRPr="006626C4" w:rsidRDefault="007C52C5" w:rsidP="00D7648D">
      <w:pPr>
        <w:pStyle w:val="Heading1"/>
        <w:numPr>
          <w:ilvl w:val="0"/>
          <w:numId w:val="0"/>
        </w:numPr>
        <w:rPr>
          <w:lang w:eastAsia="is-IS"/>
        </w:rPr>
      </w:pPr>
    </w:p>
    <w:p w14:paraId="791DA96B" w14:textId="03D030A1" w:rsidR="003B4A40" w:rsidRPr="006626C4" w:rsidRDefault="00BE105D" w:rsidP="003B4A40">
      <w:pPr>
        <w:rPr>
          <w:sz w:val="24"/>
          <w:szCs w:val="24"/>
          <w:lang w:eastAsia="is-IS"/>
        </w:rPr>
      </w:pPr>
      <w:r w:rsidRPr="006626C4">
        <w:rPr>
          <w:sz w:val="24"/>
          <w:szCs w:val="24"/>
          <w:lang w:eastAsia="is-IS"/>
        </w:rPr>
        <w:t xml:space="preserve">Listir </w:t>
      </w:r>
      <w:r w:rsidR="00540113" w:rsidRPr="006626C4">
        <w:rPr>
          <w:sz w:val="24"/>
          <w:szCs w:val="24"/>
          <w:lang w:eastAsia="is-IS"/>
        </w:rPr>
        <w:t>eru allt um kring og hafa</w:t>
      </w:r>
      <w:r w:rsidRPr="006626C4">
        <w:rPr>
          <w:sz w:val="24"/>
          <w:szCs w:val="24"/>
          <w:lang w:eastAsia="is-IS"/>
        </w:rPr>
        <w:t xml:space="preserve"> djúp og órof</w:t>
      </w:r>
      <w:r w:rsidR="00AB53F3" w:rsidRPr="006626C4">
        <w:rPr>
          <w:sz w:val="24"/>
          <w:szCs w:val="24"/>
          <w:lang w:eastAsia="is-IS"/>
        </w:rPr>
        <w:t>in</w:t>
      </w:r>
      <w:r w:rsidRPr="006626C4">
        <w:rPr>
          <w:sz w:val="24"/>
          <w:szCs w:val="24"/>
          <w:lang w:eastAsia="is-IS"/>
        </w:rPr>
        <w:t xml:space="preserve"> tengsl við líf manneskju frá fæðingu til dauða</w:t>
      </w:r>
      <w:r w:rsidR="00181B69" w:rsidRPr="006626C4">
        <w:rPr>
          <w:sz w:val="24"/>
          <w:szCs w:val="24"/>
          <w:lang w:eastAsia="is-IS"/>
        </w:rPr>
        <w:t>.</w:t>
      </w:r>
    </w:p>
    <w:p w14:paraId="437E2A9C" w14:textId="669A2EB9" w:rsidR="00540113" w:rsidRPr="006626C4" w:rsidRDefault="00D41AC4" w:rsidP="00090157">
      <w:pPr>
        <w:rPr>
          <w:sz w:val="24"/>
          <w:szCs w:val="24"/>
          <w:lang w:eastAsia="is-IS"/>
        </w:rPr>
      </w:pPr>
      <w:r w:rsidRPr="006626C4">
        <w:rPr>
          <w:sz w:val="24"/>
          <w:szCs w:val="24"/>
          <w:lang w:eastAsia="is-IS"/>
        </w:rPr>
        <w:t>Börn eru skapandi í eðli sínu</w:t>
      </w:r>
      <w:r w:rsidR="00741422" w:rsidRPr="006626C4">
        <w:rPr>
          <w:sz w:val="24"/>
          <w:szCs w:val="24"/>
          <w:lang w:eastAsia="is-IS"/>
        </w:rPr>
        <w:t xml:space="preserve"> og listsköpun getur verið mikilvæg fyrir þroska þeirra og sjálfsmynd.</w:t>
      </w:r>
      <w:r w:rsidRPr="006626C4">
        <w:rPr>
          <w:sz w:val="24"/>
          <w:szCs w:val="24"/>
          <w:lang w:eastAsia="is-IS"/>
        </w:rPr>
        <w:t xml:space="preserve"> </w:t>
      </w:r>
      <w:r w:rsidR="00741422" w:rsidRPr="006626C4">
        <w:rPr>
          <w:sz w:val="24"/>
          <w:szCs w:val="24"/>
          <w:lang w:eastAsia="is-IS"/>
        </w:rPr>
        <w:t>Þau</w:t>
      </w:r>
      <w:r w:rsidR="0010234C" w:rsidRPr="006626C4">
        <w:rPr>
          <w:sz w:val="24"/>
          <w:szCs w:val="24"/>
          <w:lang w:eastAsia="is-IS"/>
        </w:rPr>
        <w:t xml:space="preserve"> </w:t>
      </w:r>
      <w:r w:rsidRPr="006626C4">
        <w:rPr>
          <w:sz w:val="24"/>
          <w:szCs w:val="24"/>
          <w:lang w:eastAsia="is-IS"/>
        </w:rPr>
        <w:t xml:space="preserve">þróa sköpun sína með því að prófa sig áfram, teikna, mála, syngja og leika. Frásagnir, fyrirmyndir og mynstur sem þau uppgötva í listum geta haft áhrif á það hvernig þau túlka heiminn í kringum sig. Á unglingsárum byrjar sjálfsmyndin að mótast meira </w:t>
      </w:r>
      <w:r w:rsidR="00741422" w:rsidRPr="006626C4">
        <w:rPr>
          <w:sz w:val="24"/>
          <w:szCs w:val="24"/>
          <w:lang w:eastAsia="is-IS"/>
        </w:rPr>
        <w:t>og u</w:t>
      </w:r>
      <w:r w:rsidRPr="006626C4">
        <w:rPr>
          <w:sz w:val="24"/>
          <w:szCs w:val="24"/>
          <w:lang w:eastAsia="is-IS"/>
        </w:rPr>
        <w:t>nglingar tengja sig við tónlist, myndlist eða annað sem speglar þeirra eigin upplifun af lífinu</w:t>
      </w:r>
      <w:r w:rsidR="009232B3">
        <w:rPr>
          <w:sz w:val="24"/>
          <w:szCs w:val="24"/>
          <w:lang w:eastAsia="is-IS"/>
        </w:rPr>
        <w:t>.</w:t>
      </w:r>
      <w:r w:rsidRPr="006626C4">
        <w:rPr>
          <w:sz w:val="24"/>
          <w:szCs w:val="24"/>
          <w:lang w:eastAsia="is-IS"/>
        </w:rPr>
        <w:t xml:space="preserve"> </w:t>
      </w:r>
      <w:r w:rsidR="009232B3">
        <w:rPr>
          <w:sz w:val="24"/>
          <w:szCs w:val="24"/>
          <w:lang w:eastAsia="is-IS"/>
        </w:rPr>
        <w:t>Þ</w:t>
      </w:r>
      <w:r w:rsidR="00310A32" w:rsidRPr="006626C4">
        <w:rPr>
          <w:sz w:val="24"/>
          <w:szCs w:val="24"/>
          <w:lang w:eastAsia="is-IS"/>
        </w:rPr>
        <w:t xml:space="preserve">að verður </w:t>
      </w:r>
      <w:r w:rsidRPr="006626C4">
        <w:rPr>
          <w:sz w:val="24"/>
          <w:szCs w:val="24"/>
          <w:lang w:eastAsia="is-IS"/>
        </w:rPr>
        <w:t>mikilvæg</w:t>
      </w:r>
      <w:r w:rsidR="00310A32" w:rsidRPr="006626C4">
        <w:rPr>
          <w:sz w:val="24"/>
          <w:szCs w:val="24"/>
          <w:lang w:eastAsia="is-IS"/>
        </w:rPr>
        <w:t xml:space="preserve"> </w:t>
      </w:r>
      <w:r w:rsidRPr="006626C4">
        <w:rPr>
          <w:sz w:val="24"/>
          <w:szCs w:val="24"/>
          <w:lang w:eastAsia="is-IS"/>
        </w:rPr>
        <w:t>leið til að skapa tengsl</w:t>
      </w:r>
      <w:r w:rsidR="00961547" w:rsidRPr="006626C4">
        <w:rPr>
          <w:sz w:val="24"/>
          <w:szCs w:val="24"/>
          <w:lang w:eastAsia="is-IS"/>
        </w:rPr>
        <w:t xml:space="preserve"> við annað fólk og samfélagið.</w:t>
      </w:r>
      <w:r w:rsidR="00090157" w:rsidRPr="006626C4">
        <w:rPr>
          <w:sz w:val="24"/>
          <w:szCs w:val="24"/>
          <w:lang w:eastAsia="is-IS"/>
        </w:rPr>
        <w:t xml:space="preserve"> </w:t>
      </w:r>
      <w:r w:rsidR="00961547" w:rsidRPr="006626C4">
        <w:rPr>
          <w:sz w:val="24"/>
          <w:szCs w:val="24"/>
          <w:lang w:eastAsia="is-IS"/>
        </w:rPr>
        <w:t xml:space="preserve">Á fullorðinsárum heldur tengingin við </w:t>
      </w:r>
      <w:r w:rsidR="0010234C" w:rsidRPr="006626C4">
        <w:rPr>
          <w:sz w:val="24"/>
          <w:szCs w:val="24"/>
          <w:lang w:eastAsia="is-IS"/>
        </w:rPr>
        <w:t xml:space="preserve">listir </w:t>
      </w:r>
      <w:r w:rsidR="00961547" w:rsidRPr="006626C4">
        <w:rPr>
          <w:sz w:val="24"/>
          <w:szCs w:val="24"/>
          <w:lang w:eastAsia="is-IS"/>
        </w:rPr>
        <w:t>áfram að þróast, oft með meiri dýpt og fjölbreytn</w:t>
      </w:r>
      <w:r w:rsidR="00540113" w:rsidRPr="006626C4">
        <w:rPr>
          <w:sz w:val="24"/>
          <w:szCs w:val="24"/>
          <w:lang w:eastAsia="is-IS"/>
        </w:rPr>
        <w:t>i</w:t>
      </w:r>
      <w:r w:rsidR="009232B3">
        <w:rPr>
          <w:sz w:val="24"/>
          <w:szCs w:val="24"/>
          <w:lang w:eastAsia="is-IS"/>
        </w:rPr>
        <w:t>.</w:t>
      </w:r>
      <w:r w:rsidR="00090157" w:rsidRPr="006626C4">
        <w:rPr>
          <w:sz w:val="24"/>
          <w:szCs w:val="24"/>
          <w:lang w:eastAsia="is-IS"/>
        </w:rPr>
        <w:t xml:space="preserve"> </w:t>
      </w:r>
      <w:r w:rsidR="009232B3">
        <w:rPr>
          <w:sz w:val="24"/>
          <w:szCs w:val="24"/>
          <w:lang w:eastAsia="is-IS"/>
        </w:rPr>
        <w:t>M</w:t>
      </w:r>
      <w:r w:rsidR="00090157" w:rsidRPr="006626C4">
        <w:rPr>
          <w:sz w:val="24"/>
          <w:szCs w:val="24"/>
          <w:lang w:eastAsia="is-IS"/>
        </w:rPr>
        <w:t>örg</w:t>
      </w:r>
      <w:r w:rsidR="00961547" w:rsidRPr="006626C4">
        <w:rPr>
          <w:sz w:val="24"/>
          <w:szCs w:val="24"/>
          <w:lang w:eastAsia="is-IS"/>
        </w:rPr>
        <w:t xml:space="preserve"> leggja</w:t>
      </w:r>
      <w:r w:rsidR="00090157" w:rsidRPr="006626C4">
        <w:rPr>
          <w:sz w:val="24"/>
          <w:szCs w:val="24"/>
          <w:lang w:eastAsia="is-IS"/>
        </w:rPr>
        <w:t xml:space="preserve"> </w:t>
      </w:r>
      <w:r w:rsidR="00961547" w:rsidRPr="006626C4">
        <w:rPr>
          <w:sz w:val="24"/>
          <w:szCs w:val="24"/>
          <w:lang w:eastAsia="is-IS"/>
        </w:rPr>
        <w:t>listirnar fyrir sig sem fag</w:t>
      </w:r>
      <w:r w:rsidR="00310A32" w:rsidRPr="006626C4">
        <w:rPr>
          <w:sz w:val="24"/>
          <w:szCs w:val="24"/>
          <w:lang w:eastAsia="is-IS"/>
        </w:rPr>
        <w:t xml:space="preserve"> </w:t>
      </w:r>
      <w:r w:rsidR="00FD3DE7" w:rsidRPr="006626C4">
        <w:rPr>
          <w:sz w:val="24"/>
          <w:szCs w:val="24"/>
          <w:lang w:eastAsia="is-IS"/>
        </w:rPr>
        <w:t>en</w:t>
      </w:r>
      <w:r w:rsidR="00961547" w:rsidRPr="006626C4">
        <w:rPr>
          <w:sz w:val="24"/>
          <w:szCs w:val="24"/>
          <w:lang w:eastAsia="is-IS"/>
        </w:rPr>
        <w:t xml:space="preserve"> önnur halda áfram að skapa </w:t>
      </w:r>
      <w:r w:rsidR="00FD3DE7" w:rsidRPr="006626C4">
        <w:rPr>
          <w:sz w:val="24"/>
          <w:szCs w:val="24"/>
          <w:lang w:eastAsia="is-IS"/>
        </w:rPr>
        <w:t xml:space="preserve">sér til ánægju. </w:t>
      </w:r>
      <w:r w:rsidR="00961547" w:rsidRPr="006626C4">
        <w:rPr>
          <w:sz w:val="24"/>
          <w:szCs w:val="24"/>
          <w:lang w:eastAsia="is-IS"/>
        </w:rPr>
        <w:t xml:space="preserve">Listir </w:t>
      </w:r>
      <w:r w:rsidR="00741422" w:rsidRPr="006626C4">
        <w:rPr>
          <w:sz w:val="24"/>
          <w:szCs w:val="24"/>
          <w:lang w:eastAsia="is-IS"/>
        </w:rPr>
        <w:t>geta</w:t>
      </w:r>
      <w:r w:rsidR="00961547" w:rsidRPr="006626C4">
        <w:rPr>
          <w:sz w:val="24"/>
          <w:szCs w:val="24"/>
          <w:lang w:eastAsia="is-IS"/>
        </w:rPr>
        <w:t xml:space="preserve"> á þessum tíma </w:t>
      </w:r>
      <w:r w:rsidR="00741422" w:rsidRPr="006626C4">
        <w:rPr>
          <w:sz w:val="24"/>
          <w:szCs w:val="24"/>
          <w:lang w:eastAsia="is-IS"/>
        </w:rPr>
        <w:t xml:space="preserve">verið </w:t>
      </w:r>
      <w:r w:rsidR="00961547" w:rsidRPr="006626C4">
        <w:rPr>
          <w:sz w:val="24"/>
          <w:szCs w:val="24"/>
          <w:lang w:eastAsia="is-IS"/>
        </w:rPr>
        <w:t xml:space="preserve">bæði afleiðing og uppspretta persónulegrar reynslu og </w:t>
      </w:r>
      <w:r w:rsidR="005105C5" w:rsidRPr="006626C4">
        <w:rPr>
          <w:sz w:val="24"/>
          <w:szCs w:val="24"/>
          <w:lang w:eastAsia="is-IS"/>
        </w:rPr>
        <w:t>móta</w:t>
      </w:r>
      <w:r w:rsidR="00540113" w:rsidRPr="006626C4">
        <w:rPr>
          <w:sz w:val="24"/>
          <w:szCs w:val="24"/>
          <w:lang w:eastAsia="is-IS"/>
        </w:rPr>
        <w:t>ð</w:t>
      </w:r>
      <w:r w:rsidR="005105C5" w:rsidRPr="006626C4">
        <w:rPr>
          <w:sz w:val="24"/>
          <w:szCs w:val="24"/>
          <w:lang w:eastAsia="is-IS"/>
        </w:rPr>
        <w:t xml:space="preserve"> </w:t>
      </w:r>
      <w:r w:rsidR="00961547" w:rsidRPr="006626C4">
        <w:rPr>
          <w:sz w:val="24"/>
          <w:szCs w:val="24"/>
          <w:lang w:eastAsia="is-IS"/>
        </w:rPr>
        <w:t>sýn á heiminn.</w:t>
      </w:r>
      <w:r w:rsidR="00090157" w:rsidRPr="006626C4">
        <w:rPr>
          <w:sz w:val="24"/>
          <w:szCs w:val="24"/>
          <w:lang w:eastAsia="is-IS"/>
        </w:rPr>
        <w:t xml:space="preserve"> </w:t>
      </w:r>
      <w:r w:rsidR="00961547" w:rsidRPr="006626C4">
        <w:rPr>
          <w:sz w:val="24"/>
          <w:szCs w:val="24"/>
          <w:lang w:eastAsia="is-IS"/>
        </w:rPr>
        <w:t xml:space="preserve">Á efri árum, þegar fólk lítur yfir farinn veg, verður list og listupplifun oft hluti af því að </w:t>
      </w:r>
      <w:r w:rsidR="005105C5" w:rsidRPr="006626C4">
        <w:rPr>
          <w:sz w:val="24"/>
          <w:szCs w:val="24"/>
          <w:lang w:eastAsia="is-IS"/>
        </w:rPr>
        <w:t>kalla fram minningar</w:t>
      </w:r>
      <w:r w:rsidR="00961547" w:rsidRPr="006626C4">
        <w:rPr>
          <w:sz w:val="24"/>
          <w:szCs w:val="24"/>
          <w:lang w:eastAsia="is-IS"/>
        </w:rPr>
        <w:t xml:space="preserve">. </w:t>
      </w:r>
      <w:r w:rsidR="00FD3DE7" w:rsidRPr="006626C4">
        <w:rPr>
          <w:sz w:val="24"/>
          <w:szCs w:val="24"/>
          <w:lang w:eastAsia="is-IS"/>
        </w:rPr>
        <w:t>B</w:t>
      </w:r>
      <w:r w:rsidR="00961547" w:rsidRPr="006626C4">
        <w:rPr>
          <w:sz w:val="24"/>
          <w:szCs w:val="24"/>
          <w:lang w:eastAsia="is-IS"/>
        </w:rPr>
        <w:t xml:space="preserve">ókmenntir </w:t>
      </w:r>
      <w:r w:rsidR="00FD3DE7" w:rsidRPr="006626C4">
        <w:rPr>
          <w:sz w:val="24"/>
          <w:szCs w:val="24"/>
          <w:lang w:eastAsia="is-IS"/>
        </w:rPr>
        <w:t>og</w:t>
      </w:r>
      <w:r w:rsidR="00961547" w:rsidRPr="006626C4">
        <w:rPr>
          <w:sz w:val="24"/>
          <w:szCs w:val="24"/>
          <w:lang w:eastAsia="is-IS"/>
        </w:rPr>
        <w:t xml:space="preserve"> tónlist get</w:t>
      </w:r>
      <w:r w:rsidR="009232B3">
        <w:rPr>
          <w:sz w:val="24"/>
          <w:szCs w:val="24"/>
          <w:lang w:eastAsia="is-IS"/>
        </w:rPr>
        <w:t>ur</w:t>
      </w:r>
      <w:r w:rsidR="00961547" w:rsidRPr="006626C4">
        <w:rPr>
          <w:sz w:val="24"/>
          <w:szCs w:val="24"/>
          <w:lang w:eastAsia="is-IS"/>
        </w:rPr>
        <w:t xml:space="preserve"> veitt huggun og </w:t>
      </w:r>
      <w:proofErr w:type="spellStart"/>
      <w:r w:rsidR="00961547" w:rsidRPr="006626C4">
        <w:rPr>
          <w:sz w:val="24"/>
          <w:szCs w:val="24"/>
          <w:lang w:eastAsia="is-IS"/>
        </w:rPr>
        <w:t>hugarró</w:t>
      </w:r>
      <w:proofErr w:type="spellEnd"/>
      <w:r w:rsidR="00961547" w:rsidRPr="006626C4">
        <w:rPr>
          <w:sz w:val="24"/>
          <w:szCs w:val="24"/>
          <w:lang w:eastAsia="is-IS"/>
        </w:rPr>
        <w:t xml:space="preserve"> og kallað fram ljúfar tilfinningar og minningar. Listir á þessu aldurs</w:t>
      </w:r>
      <w:r w:rsidR="005739C5">
        <w:rPr>
          <w:sz w:val="24"/>
          <w:szCs w:val="24"/>
          <w:lang w:eastAsia="is-IS"/>
        </w:rPr>
        <w:t>s</w:t>
      </w:r>
      <w:r w:rsidR="00961547" w:rsidRPr="006626C4">
        <w:rPr>
          <w:sz w:val="24"/>
          <w:szCs w:val="24"/>
          <w:lang w:eastAsia="is-IS"/>
        </w:rPr>
        <w:t xml:space="preserve">keiði </w:t>
      </w:r>
      <w:r w:rsidR="00540113" w:rsidRPr="006626C4">
        <w:rPr>
          <w:sz w:val="24"/>
          <w:szCs w:val="24"/>
          <w:lang w:eastAsia="is-IS"/>
        </w:rPr>
        <w:t xml:space="preserve">geta líka verið </w:t>
      </w:r>
      <w:r w:rsidR="00961547" w:rsidRPr="006626C4">
        <w:rPr>
          <w:sz w:val="24"/>
          <w:szCs w:val="24"/>
          <w:lang w:eastAsia="is-IS"/>
        </w:rPr>
        <w:t>mikilvægu</w:t>
      </w:r>
      <w:r w:rsidR="00FD3DE7" w:rsidRPr="006626C4">
        <w:rPr>
          <w:sz w:val="24"/>
          <w:szCs w:val="24"/>
          <w:lang w:eastAsia="is-IS"/>
        </w:rPr>
        <w:t>r þáttur í því</w:t>
      </w:r>
      <w:r w:rsidR="00961547" w:rsidRPr="006626C4">
        <w:rPr>
          <w:sz w:val="24"/>
          <w:szCs w:val="24"/>
          <w:lang w:eastAsia="is-IS"/>
        </w:rPr>
        <w:t xml:space="preserve"> </w:t>
      </w:r>
      <w:r w:rsidR="00FD3DE7" w:rsidRPr="006626C4">
        <w:rPr>
          <w:sz w:val="24"/>
          <w:szCs w:val="24"/>
          <w:lang w:eastAsia="is-IS"/>
        </w:rPr>
        <w:t xml:space="preserve">að tengja </w:t>
      </w:r>
      <w:r w:rsidR="00961547" w:rsidRPr="006626C4">
        <w:rPr>
          <w:sz w:val="24"/>
          <w:szCs w:val="24"/>
          <w:lang w:eastAsia="is-IS"/>
        </w:rPr>
        <w:t>við aðra</w:t>
      </w:r>
      <w:r w:rsidR="00540113" w:rsidRPr="006626C4">
        <w:rPr>
          <w:sz w:val="24"/>
          <w:szCs w:val="24"/>
          <w:lang w:eastAsia="is-IS"/>
        </w:rPr>
        <w:t>.</w:t>
      </w:r>
    </w:p>
    <w:p w14:paraId="6DEBD4A8" w14:textId="6B7814C6" w:rsidR="00540113" w:rsidRPr="006626C4" w:rsidRDefault="0090761E" w:rsidP="00540113">
      <w:pPr>
        <w:rPr>
          <w:sz w:val="24"/>
          <w:szCs w:val="24"/>
        </w:rPr>
      </w:pPr>
      <w:r>
        <w:rPr>
          <w:sz w:val="24"/>
          <w:szCs w:val="24"/>
          <w:lang w:eastAsia="is-IS"/>
        </w:rPr>
        <w:t>Menning og listir</w:t>
      </w:r>
      <w:r w:rsidR="00AB53F3" w:rsidRPr="006626C4">
        <w:rPr>
          <w:sz w:val="24"/>
          <w:szCs w:val="24"/>
          <w:lang w:eastAsia="is-IS"/>
        </w:rPr>
        <w:t xml:space="preserve"> eru í grundvallaratriðum meðal helstu stoða samfélagsins</w:t>
      </w:r>
      <w:r>
        <w:rPr>
          <w:sz w:val="24"/>
          <w:szCs w:val="24"/>
          <w:lang w:eastAsia="is-IS"/>
        </w:rPr>
        <w:t>.</w:t>
      </w:r>
      <w:r w:rsidR="00A24302" w:rsidRPr="006626C4">
        <w:rPr>
          <w:sz w:val="24"/>
          <w:szCs w:val="24"/>
          <w:lang w:eastAsia="is-IS"/>
        </w:rPr>
        <w:t xml:space="preserve"> </w:t>
      </w:r>
      <w:r w:rsidR="001A5E93">
        <w:rPr>
          <w:sz w:val="24"/>
          <w:szCs w:val="24"/>
          <w:lang w:eastAsia="is-IS"/>
        </w:rPr>
        <w:t>Þ</w:t>
      </w:r>
      <w:r w:rsidR="00A24302" w:rsidRPr="006626C4">
        <w:rPr>
          <w:sz w:val="24"/>
          <w:szCs w:val="24"/>
          <w:lang w:eastAsia="is-IS"/>
        </w:rPr>
        <w:t xml:space="preserve">ær </w:t>
      </w:r>
      <w:r w:rsidR="00AB53F3" w:rsidRPr="006626C4">
        <w:rPr>
          <w:sz w:val="24"/>
          <w:szCs w:val="24"/>
          <w:lang w:eastAsia="is-IS"/>
        </w:rPr>
        <w:t xml:space="preserve">móta sjálfsmynd þjóðarinnar, styrkja lýðræðið, stuðla að nýsköpun og skapa umtalsverð efnahagsleg verðmæti. </w:t>
      </w:r>
      <w:r w:rsidR="00C42B9B" w:rsidRPr="006626C4">
        <w:rPr>
          <w:sz w:val="24"/>
          <w:szCs w:val="24"/>
          <w:lang w:eastAsia="is-IS"/>
        </w:rPr>
        <w:t>Það að fá að njóta lista eða starfa sem listamaður á ekki að vera forréttindi fárra heldur réttur allra.</w:t>
      </w:r>
      <w:r w:rsidR="0020354F" w:rsidRPr="006626C4">
        <w:rPr>
          <w:sz w:val="24"/>
          <w:szCs w:val="24"/>
        </w:rPr>
        <w:t xml:space="preserve"> </w:t>
      </w:r>
      <w:r w:rsidR="00540113" w:rsidRPr="006626C4">
        <w:rPr>
          <w:sz w:val="24"/>
          <w:szCs w:val="24"/>
          <w:lang w:eastAsia="is-IS"/>
        </w:rPr>
        <w:t xml:space="preserve">Þátttaka fatlaðs fólks í menningu og listum er því ekki þjónusta heldur mannréttindamál. Samkvæmt 30. gr. samnings Sameinuðu þjóðanna um réttindi fatlaðs fólks er ríkinu skylt að tryggja jafnan rétt fólks til þátttöku í menningarlífi og listum. Fatlað fólk er fjölbreyttur hópur sem mætir ólíkum hindrunum – allt frá líkamlegum </w:t>
      </w:r>
      <w:proofErr w:type="spellStart"/>
      <w:r w:rsidR="00540113" w:rsidRPr="006626C4">
        <w:rPr>
          <w:sz w:val="24"/>
          <w:szCs w:val="24"/>
          <w:lang w:eastAsia="is-IS"/>
        </w:rPr>
        <w:t>aðgengishindrunum</w:t>
      </w:r>
      <w:proofErr w:type="spellEnd"/>
      <w:r w:rsidR="00540113" w:rsidRPr="006626C4">
        <w:rPr>
          <w:sz w:val="24"/>
          <w:szCs w:val="24"/>
          <w:lang w:eastAsia="is-IS"/>
        </w:rPr>
        <w:t xml:space="preserve"> til </w:t>
      </w:r>
      <w:proofErr w:type="spellStart"/>
      <w:r w:rsidR="00540113" w:rsidRPr="006626C4">
        <w:rPr>
          <w:sz w:val="24"/>
          <w:szCs w:val="24"/>
          <w:lang w:eastAsia="is-IS"/>
        </w:rPr>
        <w:t>kerfislegra</w:t>
      </w:r>
      <w:proofErr w:type="spellEnd"/>
      <w:r w:rsidR="00540113" w:rsidRPr="006626C4">
        <w:rPr>
          <w:sz w:val="24"/>
          <w:szCs w:val="24"/>
          <w:lang w:eastAsia="is-IS"/>
        </w:rPr>
        <w:t xml:space="preserve"> hindrana í menntakerfinu og oft margþættri mismunun (</w:t>
      </w:r>
      <w:proofErr w:type="spellStart"/>
      <w:r w:rsidR="00540113" w:rsidRPr="006626C4">
        <w:rPr>
          <w:sz w:val="24"/>
          <w:szCs w:val="24"/>
          <w:lang w:eastAsia="is-IS"/>
        </w:rPr>
        <w:t>intersectionality</w:t>
      </w:r>
      <w:proofErr w:type="spellEnd"/>
      <w:r w:rsidR="00540113" w:rsidRPr="006626C4">
        <w:rPr>
          <w:sz w:val="24"/>
          <w:szCs w:val="24"/>
          <w:lang w:eastAsia="is-IS"/>
        </w:rPr>
        <w:t>) þar sem fötlun skarast við kyn, kynhneigð, uppruna og aðra jaðarstöðu.</w:t>
      </w:r>
    </w:p>
    <w:p w14:paraId="106B0175" w14:textId="2C9578A4" w:rsidR="00C42B9B" w:rsidRPr="006626C4" w:rsidRDefault="00C42B9B" w:rsidP="00BE105D">
      <w:pPr>
        <w:rPr>
          <w:sz w:val="24"/>
          <w:szCs w:val="24"/>
          <w:lang w:eastAsia="is-IS"/>
        </w:rPr>
      </w:pPr>
    </w:p>
    <w:p w14:paraId="7D41FC6C" w14:textId="2429D83B" w:rsidR="00C42B9B" w:rsidRPr="006626C4" w:rsidRDefault="00C42B9B" w:rsidP="00487178">
      <w:pPr>
        <w:pStyle w:val="Heading1"/>
        <w:rPr>
          <w:lang w:eastAsia="is-IS"/>
        </w:rPr>
      </w:pPr>
      <w:r w:rsidRPr="006626C4">
        <w:rPr>
          <w:lang w:eastAsia="is-IS"/>
        </w:rPr>
        <w:lastRenderedPageBreak/>
        <w:t xml:space="preserve"> </w:t>
      </w:r>
      <w:bookmarkStart w:id="7" w:name="_Toc223003158"/>
      <w:r w:rsidR="001A3295" w:rsidRPr="006626C4">
        <w:rPr>
          <w:lang w:eastAsia="is-IS"/>
        </w:rPr>
        <w:t>Y</w:t>
      </w:r>
      <w:r w:rsidRPr="006626C4">
        <w:rPr>
          <w:lang w:eastAsia="is-IS"/>
        </w:rPr>
        <w:t>tra aðgengi – að njóta lista</w:t>
      </w:r>
      <w:bookmarkEnd w:id="7"/>
    </w:p>
    <w:p w14:paraId="1A3A5F6C" w14:textId="11A7B9FC" w:rsidR="00E96EFE" w:rsidRPr="006626C4" w:rsidRDefault="004B12C9" w:rsidP="00BE105D">
      <w:pPr>
        <w:rPr>
          <w:i/>
          <w:iCs/>
          <w:sz w:val="24"/>
          <w:szCs w:val="24"/>
          <w:lang w:eastAsia="is-IS"/>
        </w:rPr>
      </w:pPr>
      <w:r w:rsidRPr="006626C4">
        <w:rPr>
          <w:sz w:val="24"/>
          <w:szCs w:val="24"/>
          <w:lang w:eastAsia="is-IS"/>
        </w:rPr>
        <w:t xml:space="preserve">Aðgengi fatlaðs fólks að menningu og listum eru grundvallarmannréttindi og forsenda </w:t>
      </w:r>
      <w:r w:rsidR="00C42B9B" w:rsidRPr="006626C4">
        <w:rPr>
          <w:sz w:val="24"/>
          <w:szCs w:val="24"/>
          <w:lang w:eastAsia="is-IS"/>
        </w:rPr>
        <w:t>virk</w:t>
      </w:r>
      <w:r w:rsidR="00127B71" w:rsidRPr="006626C4">
        <w:rPr>
          <w:sz w:val="24"/>
          <w:szCs w:val="24"/>
          <w:lang w:eastAsia="is-IS"/>
        </w:rPr>
        <w:t>rar</w:t>
      </w:r>
      <w:r w:rsidR="00C42B9B" w:rsidRPr="006626C4">
        <w:rPr>
          <w:sz w:val="24"/>
          <w:szCs w:val="24"/>
          <w:lang w:eastAsia="is-IS"/>
        </w:rPr>
        <w:t xml:space="preserve"> </w:t>
      </w:r>
      <w:r w:rsidR="00127B71" w:rsidRPr="006626C4">
        <w:rPr>
          <w:sz w:val="24"/>
          <w:szCs w:val="24"/>
          <w:lang w:eastAsia="is-IS"/>
        </w:rPr>
        <w:t>samfélags</w:t>
      </w:r>
      <w:r w:rsidR="00C42B9B" w:rsidRPr="006626C4">
        <w:rPr>
          <w:sz w:val="24"/>
          <w:szCs w:val="24"/>
          <w:lang w:eastAsia="is-IS"/>
        </w:rPr>
        <w:t>þáttt</w:t>
      </w:r>
      <w:r w:rsidR="00127B71" w:rsidRPr="006626C4">
        <w:rPr>
          <w:sz w:val="24"/>
          <w:szCs w:val="24"/>
          <w:lang w:eastAsia="is-IS"/>
        </w:rPr>
        <w:t>öku</w:t>
      </w:r>
      <w:r w:rsidR="003C15FE" w:rsidRPr="006626C4">
        <w:rPr>
          <w:sz w:val="24"/>
          <w:szCs w:val="24"/>
          <w:lang w:eastAsia="is-IS"/>
        </w:rPr>
        <w:t>.</w:t>
      </w:r>
      <w:r w:rsidR="00C42B9B" w:rsidRPr="006626C4">
        <w:rPr>
          <w:sz w:val="24"/>
          <w:szCs w:val="24"/>
          <w:lang w:eastAsia="is-IS"/>
        </w:rPr>
        <w:t xml:space="preserve"> </w:t>
      </w:r>
      <w:r w:rsidRPr="006626C4">
        <w:rPr>
          <w:sz w:val="24"/>
          <w:szCs w:val="24"/>
          <w:lang w:eastAsia="is-IS"/>
        </w:rPr>
        <w:t xml:space="preserve">Hugtakið ytra aðgengi nær bæði til áþreifanlegs </w:t>
      </w:r>
      <w:proofErr w:type="spellStart"/>
      <w:r w:rsidRPr="006626C4">
        <w:rPr>
          <w:sz w:val="24"/>
          <w:szCs w:val="24"/>
          <w:lang w:eastAsia="is-IS"/>
        </w:rPr>
        <w:t>aðgengis</w:t>
      </w:r>
      <w:proofErr w:type="spellEnd"/>
      <w:r w:rsidRPr="006626C4">
        <w:rPr>
          <w:sz w:val="24"/>
          <w:szCs w:val="24"/>
          <w:lang w:eastAsia="is-IS"/>
        </w:rPr>
        <w:t xml:space="preserve"> að byggingum og óáþreifanlegs </w:t>
      </w:r>
      <w:proofErr w:type="spellStart"/>
      <w:r w:rsidRPr="006626C4">
        <w:rPr>
          <w:sz w:val="24"/>
          <w:szCs w:val="24"/>
          <w:lang w:eastAsia="is-IS"/>
        </w:rPr>
        <w:t>aðgengis</w:t>
      </w:r>
      <w:proofErr w:type="spellEnd"/>
      <w:r w:rsidRPr="006626C4">
        <w:rPr>
          <w:sz w:val="24"/>
          <w:szCs w:val="24"/>
          <w:lang w:eastAsia="is-IS"/>
        </w:rPr>
        <w:t xml:space="preserve"> að listviðburðum og upplýsingum. Í</w:t>
      </w:r>
      <w:r w:rsidR="001A2630" w:rsidRPr="006626C4">
        <w:rPr>
          <w:sz w:val="24"/>
          <w:szCs w:val="24"/>
          <w:lang w:eastAsia="is-IS"/>
        </w:rPr>
        <w:t xml:space="preserve"> byggingareglugerð</w:t>
      </w:r>
      <w:r w:rsidR="00AB53F3" w:rsidRPr="006626C4">
        <w:rPr>
          <w:sz w:val="24"/>
          <w:szCs w:val="24"/>
          <w:lang w:eastAsia="is-IS"/>
        </w:rPr>
        <w:t xml:space="preserve"> nr. 112/2012</w:t>
      </w:r>
      <w:r w:rsidR="00B44886" w:rsidRPr="006626C4">
        <w:rPr>
          <w:sz w:val="24"/>
          <w:szCs w:val="24"/>
          <w:lang w:eastAsia="is-IS"/>
        </w:rPr>
        <w:t xml:space="preserve"> </w:t>
      </w:r>
      <w:r w:rsidR="001E6B1A" w:rsidRPr="006626C4">
        <w:rPr>
          <w:sz w:val="24"/>
          <w:szCs w:val="24"/>
          <w:lang w:eastAsia="is-IS"/>
        </w:rPr>
        <w:t xml:space="preserve">segir </w:t>
      </w:r>
      <w:r w:rsidR="00B44886" w:rsidRPr="006626C4">
        <w:rPr>
          <w:sz w:val="24"/>
          <w:szCs w:val="24"/>
          <w:lang w:eastAsia="is-IS"/>
        </w:rPr>
        <w:t>að</w:t>
      </w:r>
      <w:r w:rsidR="001E6B1A" w:rsidRPr="006626C4">
        <w:rPr>
          <w:sz w:val="24"/>
          <w:szCs w:val="24"/>
          <w:lang w:eastAsia="is-IS"/>
        </w:rPr>
        <w:t xml:space="preserve"> með aðgengi fyrir alla sé átt við:</w:t>
      </w:r>
    </w:p>
    <w:p w14:paraId="5E51FA21" w14:textId="509D6980" w:rsidR="004B12C9" w:rsidRPr="0010224A" w:rsidRDefault="00271613" w:rsidP="0010224A">
      <w:pPr>
        <w:ind w:left="340"/>
        <w:rPr>
          <w:sz w:val="24"/>
          <w:szCs w:val="24"/>
          <w:lang w:eastAsia="is-IS"/>
        </w:rPr>
      </w:pPr>
      <w:r w:rsidRPr="0010224A">
        <w:rPr>
          <w:sz w:val="24"/>
          <w:szCs w:val="24"/>
          <w:lang w:eastAsia="is-IS"/>
        </w:rPr>
        <w:t>„</w:t>
      </w:r>
      <w:r w:rsidR="004D1999" w:rsidRPr="0010224A">
        <w:rPr>
          <w:sz w:val="24"/>
          <w:szCs w:val="24"/>
          <w:lang w:eastAsia="is-IS"/>
        </w:rPr>
        <w:t xml:space="preserve">... </w:t>
      </w:r>
      <w:r w:rsidR="001A2630" w:rsidRPr="0010224A">
        <w:rPr>
          <w:sz w:val="24"/>
          <w:szCs w:val="24"/>
          <w:lang w:eastAsia="is-IS"/>
        </w:rPr>
        <w:t>að fólki sé ekki mismunað um aðgengi og almenna notkun mannvirkja á grundvelli, fötlunar, skerðinga eða veikinda og það geti með öruggum hætti komist inn og út ú</w:t>
      </w:r>
      <w:r w:rsidR="005A214D" w:rsidRPr="0010224A">
        <w:rPr>
          <w:sz w:val="24"/>
          <w:szCs w:val="24"/>
          <w:lang w:eastAsia="is-IS"/>
        </w:rPr>
        <w:t>r</w:t>
      </w:r>
      <w:r w:rsidR="001A2630" w:rsidRPr="0010224A">
        <w:rPr>
          <w:sz w:val="24"/>
          <w:szCs w:val="24"/>
          <w:lang w:eastAsia="is-IS"/>
        </w:rPr>
        <w:t xml:space="preserve"> mannvirkjum, jafnvel við óvenjulegar aðstæður, t.d. í eldsvoða. Jafnframt séu sjónarmið algildrar hönnunar höfð að leiðarljósi við hönnun bygginga og u</w:t>
      </w:r>
      <w:r w:rsidR="002F3C92" w:rsidRPr="0010224A">
        <w:rPr>
          <w:sz w:val="24"/>
          <w:szCs w:val="24"/>
          <w:lang w:eastAsia="is-IS"/>
        </w:rPr>
        <w:t>m</w:t>
      </w:r>
      <w:r w:rsidR="001A2630" w:rsidRPr="0010224A">
        <w:rPr>
          <w:sz w:val="24"/>
          <w:szCs w:val="24"/>
          <w:lang w:eastAsia="is-IS"/>
        </w:rPr>
        <w:t>hverfis þeirra</w:t>
      </w:r>
      <w:r w:rsidR="00A6063A" w:rsidRPr="0010224A">
        <w:rPr>
          <w:sz w:val="24"/>
          <w:szCs w:val="24"/>
          <w:lang w:eastAsia="is-IS"/>
        </w:rPr>
        <w:t xml:space="preserve"> (byggingarreglugerð nr. 112/2012, 2.</w:t>
      </w:r>
      <w:r w:rsidR="00AB7327" w:rsidRPr="0010224A">
        <w:rPr>
          <w:sz w:val="24"/>
          <w:szCs w:val="24"/>
          <w:lang w:eastAsia="is-IS"/>
        </w:rPr>
        <w:t xml:space="preserve"> </w:t>
      </w:r>
      <w:r w:rsidR="00A6063A" w:rsidRPr="0010224A">
        <w:rPr>
          <w:sz w:val="24"/>
          <w:szCs w:val="24"/>
          <w:lang w:eastAsia="is-IS"/>
        </w:rPr>
        <w:t>gr.)</w:t>
      </w:r>
      <w:r w:rsidR="001301C5" w:rsidRPr="0010224A">
        <w:rPr>
          <w:sz w:val="24"/>
          <w:szCs w:val="24"/>
          <w:lang w:eastAsia="is-IS"/>
        </w:rPr>
        <w:t>.</w:t>
      </w:r>
      <w:r w:rsidR="00A6063A" w:rsidRPr="0010224A">
        <w:rPr>
          <w:sz w:val="24"/>
          <w:szCs w:val="24"/>
          <w:lang w:eastAsia="is-IS"/>
        </w:rPr>
        <w:t xml:space="preserve"> </w:t>
      </w:r>
    </w:p>
    <w:p w14:paraId="2638F50F" w14:textId="41E52420" w:rsidR="008F42E9" w:rsidRPr="006626C4" w:rsidRDefault="001A2630" w:rsidP="008F42E9">
      <w:pPr>
        <w:rPr>
          <w:sz w:val="24"/>
          <w:szCs w:val="24"/>
          <w:lang w:eastAsia="is-IS"/>
        </w:rPr>
      </w:pPr>
      <w:r w:rsidRPr="006626C4">
        <w:rPr>
          <w:sz w:val="24"/>
          <w:szCs w:val="24"/>
          <w:lang w:eastAsia="is-IS"/>
        </w:rPr>
        <w:t xml:space="preserve">Ytra aðgengi </w:t>
      </w:r>
      <w:r w:rsidR="008F42E9" w:rsidRPr="006626C4">
        <w:rPr>
          <w:sz w:val="24"/>
          <w:szCs w:val="24"/>
          <w:lang w:eastAsia="is-IS"/>
        </w:rPr>
        <w:t>felur einnig í sér að menningarstofnanir bjóði upp</w:t>
      </w:r>
      <w:r w:rsidR="00064CF6">
        <w:rPr>
          <w:sz w:val="24"/>
          <w:szCs w:val="24"/>
          <w:lang w:eastAsia="is-IS"/>
        </w:rPr>
        <w:t xml:space="preserve"> </w:t>
      </w:r>
      <w:r w:rsidR="008F42E9" w:rsidRPr="006626C4">
        <w:rPr>
          <w:sz w:val="24"/>
          <w:szCs w:val="24"/>
          <w:lang w:eastAsia="is-IS"/>
        </w:rPr>
        <w:t>á fjölbreyttar leiðir til þátttöku</w:t>
      </w:r>
      <w:r w:rsidR="00695FF5">
        <w:rPr>
          <w:sz w:val="24"/>
          <w:szCs w:val="24"/>
          <w:lang w:eastAsia="is-IS"/>
        </w:rPr>
        <w:t>,</w:t>
      </w:r>
      <w:r w:rsidR="008F42E9" w:rsidRPr="006626C4">
        <w:rPr>
          <w:sz w:val="24"/>
          <w:szCs w:val="24"/>
          <w:lang w:eastAsia="is-IS"/>
        </w:rPr>
        <w:t xml:space="preserve"> svo sem aðgengilegar upplýsingar, skynvænt umhverfi og miðlun efnis á mismunandi formi</w:t>
      </w:r>
      <w:r w:rsidR="00064CF6">
        <w:rPr>
          <w:sz w:val="24"/>
          <w:szCs w:val="24"/>
          <w:lang w:eastAsia="is-IS"/>
        </w:rPr>
        <w:t>,</w:t>
      </w:r>
      <w:r w:rsidR="008F42E9" w:rsidRPr="006626C4">
        <w:rPr>
          <w:sz w:val="24"/>
          <w:szCs w:val="24"/>
          <w:lang w:eastAsia="is-IS"/>
        </w:rPr>
        <w:t xml:space="preserve"> </w:t>
      </w:r>
      <w:proofErr w:type="spellStart"/>
      <w:r w:rsidR="008F42E9" w:rsidRPr="006626C4">
        <w:rPr>
          <w:sz w:val="24"/>
          <w:szCs w:val="24"/>
          <w:lang w:eastAsia="is-IS"/>
        </w:rPr>
        <w:t>t.d</w:t>
      </w:r>
      <w:proofErr w:type="spellEnd"/>
      <w:r w:rsidR="008F42E9" w:rsidRPr="006626C4">
        <w:rPr>
          <w:sz w:val="24"/>
          <w:szCs w:val="24"/>
          <w:lang w:eastAsia="is-IS"/>
        </w:rPr>
        <w:t xml:space="preserve"> með því að: </w:t>
      </w:r>
    </w:p>
    <w:p w14:paraId="15A00A00" w14:textId="0EA7A430" w:rsidR="001A2630" w:rsidRPr="006626C4" w:rsidRDefault="00064CF6" w:rsidP="008F42E9">
      <w:pPr>
        <w:pStyle w:val="ListParagraph"/>
        <w:numPr>
          <w:ilvl w:val="0"/>
          <w:numId w:val="30"/>
        </w:numPr>
        <w:rPr>
          <w:sz w:val="24"/>
          <w:szCs w:val="24"/>
          <w:lang w:eastAsia="is-IS"/>
        </w:rPr>
      </w:pPr>
      <w:r>
        <w:rPr>
          <w:sz w:val="24"/>
          <w:szCs w:val="24"/>
          <w:lang w:eastAsia="is-IS"/>
        </w:rPr>
        <w:t>L</w:t>
      </w:r>
      <w:r w:rsidR="001A2630" w:rsidRPr="006626C4">
        <w:rPr>
          <w:sz w:val="24"/>
          <w:szCs w:val="24"/>
          <w:lang w:eastAsia="is-IS"/>
        </w:rPr>
        <w:t>ýsingar og merkingar séu á aðgengilegu formi</w:t>
      </w:r>
      <w:r>
        <w:rPr>
          <w:sz w:val="24"/>
          <w:szCs w:val="24"/>
          <w:lang w:eastAsia="is-IS"/>
        </w:rPr>
        <w:t>.</w:t>
      </w:r>
    </w:p>
    <w:p w14:paraId="3E9A0063" w14:textId="505280A1" w:rsidR="001A2630" w:rsidRPr="006626C4" w:rsidRDefault="00064CF6" w:rsidP="00465EA2">
      <w:pPr>
        <w:pStyle w:val="ListParagraph"/>
        <w:numPr>
          <w:ilvl w:val="0"/>
          <w:numId w:val="17"/>
        </w:numPr>
        <w:rPr>
          <w:sz w:val="24"/>
          <w:szCs w:val="24"/>
          <w:lang w:eastAsia="is-IS"/>
        </w:rPr>
      </w:pPr>
      <w:r>
        <w:rPr>
          <w:sz w:val="24"/>
          <w:szCs w:val="24"/>
          <w:lang w:eastAsia="is-IS"/>
        </w:rPr>
        <w:t>B</w:t>
      </w:r>
      <w:r w:rsidR="001A2630" w:rsidRPr="006626C4">
        <w:rPr>
          <w:sz w:val="24"/>
          <w:szCs w:val="24"/>
          <w:lang w:eastAsia="is-IS"/>
        </w:rPr>
        <w:t>oðið sé upp</w:t>
      </w:r>
      <w:r>
        <w:rPr>
          <w:sz w:val="24"/>
          <w:szCs w:val="24"/>
          <w:lang w:eastAsia="is-IS"/>
        </w:rPr>
        <w:t xml:space="preserve"> </w:t>
      </w:r>
      <w:r w:rsidR="001A2630" w:rsidRPr="006626C4">
        <w:rPr>
          <w:sz w:val="24"/>
          <w:szCs w:val="24"/>
          <w:lang w:eastAsia="is-IS"/>
        </w:rPr>
        <w:t>á skynvænt umhverfi og góða hljóðvis</w:t>
      </w:r>
      <w:r w:rsidR="005F5296" w:rsidRPr="006626C4">
        <w:rPr>
          <w:sz w:val="24"/>
          <w:szCs w:val="24"/>
          <w:lang w:eastAsia="is-IS"/>
        </w:rPr>
        <w:t>t</w:t>
      </w:r>
      <w:r>
        <w:rPr>
          <w:sz w:val="24"/>
          <w:szCs w:val="24"/>
          <w:lang w:eastAsia="is-IS"/>
        </w:rPr>
        <w:t>.</w:t>
      </w:r>
    </w:p>
    <w:p w14:paraId="07D925B3" w14:textId="70C4D956" w:rsidR="001A2630" w:rsidRPr="006626C4" w:rsidRDefault="00064CF6" w:rsidP="00465EA2">
      <w:pPr>
        <w:pStyle w:val="ListParagraph"/>
        <w:numPr>
          <w:ilvl w:val="0"/>
          <w:numId w:val="17"/>
        </w:numPr>
        <w:rPr>
          <w:sz w:val="24"/>
          <w:szCs w:val="24"/>
          <w:lang w:eastAsia="is-IS"/>
        </w:rPr>
      </w:pPr>
      <w:r>
        <w:rPr>
          <w:sz w:val="24"/>
          <w:szCs w:val="24"/>
          <w:lang w:eastAsia="is-IS"/>
        </w:rPr>
        <w:t>B</w:t>
      </w:r>
      <w:r w:rsidR="001A2630" w:rsidRPr="006626C4">
        <w:rPr>
          <w:sz w:val="24"/>
          <w:szCs w:val="24"/>
          <w:lang w:eastAsia="is-IS"/>
        </w:rPr>
        <w:t>oðið sé upp</w:t>
      </w:r>
      <w:r w:rsidR="003D51F0">
        <w:rPr>
          <w:sz w:val="24"/>
          <w:szCs w:val="24"/>
          <w:lang w:eastAsia="is-IS"/>
        </w:rPr>
        <w:t xml:space="preserve"> </w:t>
      </w:r>
      <w:r w:rsidR="001A2630" w:rsidRPr="006626C4">
        <w:rPr>
          <w:sz w:val="24"/>
          <w:szCs w:val="24"/>
          <w:lang w:eastAsia="is-IS"/>
        </w:rPr>
        <w:t>á sjónlýsingu og</w:t>
      </w:r>
      <w:r w:rsidR="00465EA2" w:rsidRPr="006626C4">
        <w:rPr>
          <w:sz w:val="24"/>
          <w:szCs w:val="24"/>
          <w:lang w:eastAsia="is-IS"/>
        </w:rPr>
        <w:t xml:space="preserve"> </w:t>
      </w:r>
      <w:r w:rsidR="001A2630" w:rsidRPr="006626C4">
        <w:rPr>
          <w:sz w:val="24"/>
          <w:szCs w:val="24"/>
          <w:lang w:eastAsia="is-IS"/>
        </w:rPr>
        <w:t>táknm</w:t>
      </w:r>
      <w:r w:rsidR="00465EA2" w:rsidRPr="006626C4">
        <w:rPr>
          <w:sz w:val="24"/>
          <w:szCs w:val="24"/>
          <w:lang w:eastAsia="is-IS"/>
        </w:rPr>
        <w:t>álstúlkun á viðburðum</w:t>
      </w:r>
    </w:p>
    <w:p w14:paraId="6607CC93" w14:textId="4AD2AD0E" w:rsidR="00465EA2" w:rsidRPr="006626C4" w:rsidRDefault="00064CF6" w:rsidP="00465EA2">
      <w:pPr>
        <w:pStyle w:val="ListParagraph"/>
        <w:numPr>
          <w:ilvl w:val="0"/>
          <w:numId w:val="17"/>
        </w:numPr>
        <w:rPr>
          <w:sz w:val="24"/>
          <w:szCs w:val="24"/>
          <w:lang w:eastAsia="is-IS"/>
        </w:rPr>
      </w:pPr>
      <w:r>
        <w:rPr>
          <w:sz w:val="24"/>
          <w:szCs w:val="24"/>
          <w:lang w:eastAsia="is-IS"/>
        </w:rPr>
        <w:t>A</w:t>
      </w:r>
      <w:r w:rsidR="00465EA2" w:rsidRPr="006626C4">
        <w:rPr>
          <w:sz w:val="24"/>
          <w:szCs w:val="24"/>
          <w:lang w:eastAsia="is-IS"/>
        </w:rPr>
        <w:t>llt ritað mál sé á auðlesnu máli</w:t>
      </w:r>
      <w:r>
        <w:rPr>
          <w:sz w:val="24"/>
          <w:szCs w:val="24"/>
          <w:lang w:eastAsia="is-IS"/>
        </w:rPr>
        <w:t>.</w:t>
      </w:r>
    </w:p>
    <w:p w14:paraId="3A7F0844" w14:textId="099F31E3" w:rsidR="00142C99" w:rsidRPr="006626C4" w:rsidRDefault="00064CF6" w:rsidP="00142C99">
      <w:pPr>
        <w:pStyle w:val="ListParagraph"/>
        <w:numPr>
          <w:ilvl w:val="0"/>
          <w:numId w:val="17"/>
        </w:numPr>
        <w:rPr>
          <w:sz w:val="24"/>
          <w:szCs w:val="24"/>
          <w:lang w:eastAsia="is-IS"/>
        </w:rPr>
      </w:pPr>
      <w:r>
        <w:rPr>
          <w:sz w:val="24"/>
          <w:szCs w:val="24"/>
          <w:lang w:eastAsia="is-IS"/>
        </w:rPr>
        <w:t>A</w:t>
      </w:r>
      <w:r w:rsidR="00142C99" w:rsidRPr="006626C4">
        <w:rPr>
          <w:sz w:val="24"/>
          <w:szCs w:val="24"/>
          <w:lang w:eastAsia="is-IS"/>
        </w:rPr>
        <w:t>llar upplýsingar aðgengilegar og skýrar. Öll forrit og vefir séu í samræmi við WCAG</w:t>
      </w:r>
      <w:r w:rsidR="00500F26">
        <w:rPr>
          <w:sz w:val="24"/>
          <w:szCs w:val="24"/>
          <w:lang w:eastAsia="is-IS"/>
        </w:rPr>
        <w:t>-</w:t>
      </w:r>
      <w:proofErr w:type="spellStart"/>
      <w:r w:rsidR="00142C99" w:rsidRPr="006626C4">
        <w:rPr>
          <w:sz w:val="24"/>
          <w:szCs w:val="24"/>
          <w:lang w:eastAsia="is-IS"/>
        </w:rPr>
        <w:t>aðgengisstaðalinn</w:t>
      </w:r>
      <w:proofErr w:type="spellEnd"/>
      <w:r w:rsidR="005F5296" w:rsidRPr="006626C4">
        <w:rPr>
          <w:sz w:val="24"/>
          <w:szCs w:val="24"/>
          <w:lang w:eastAsia="is-IS"/>
        </w:rPr>
        <w:t>.</w:t>
      </w:r>
    </w:p>
    <w:p w14:paraId="38C05AAC" w14:textId="0F12F05E" w:rsidR="00465EA2" w:rsidRPr="006626C4" w:rsidRDefault="008F42E9" w:rsidP="00BE105D">
      <w:pPr>
        <w:rPr>
          <w:sz w:val="24"/>
          <w:szCs w:val="24"/>
          <w:lang w:eastAsia="is-IS"/>
        </w:rPr>
      </w:pPr>
      <w:r w:rsidRPr="006626C4">
        <w:rPr>
          <w:sz w:val="24"/>
          <w:szCs w:val="24"/>
          <w:lang w:eastAsia="is-IS"/>
        </w:rPr>
        <w:t>Á undanförnum árum hafa margar af okkar helstu opinberu menningarstofnunum</w:t>
      </w:r>
      <w:r w:rsidR="003935E0">
        <w:rPr>
          <w:sz w:val="24"/>
          <w:szCs w:val="24"/>
          <w:lang w:eastAsia="is-IS"/>
        </w:rPr>
        <w:t>,</w:t>
      </w:r>
      <w:r w:rsidRPr="006626C4">
        <w:rPr>
          <w:sz w:val="24"/>
          <w:szCs w:val="24"/>
          <w:lang w:eastAsia="is-IS"/>
        </w:rPr>
        <w:t xml:space="preserve"> </w:t>
      </w:r>
      <w:r w:rsidR="00560019" w:rsidRPr="006626C4">
        <w:rPr>
          <w:sz w:val="24"/>
          <w:szCs w:val="24"/>
          <w:lang w:eastAsia="is-IS"/>
        </w:rPr>
        <w:t>svo sem Þjóðleikhúsið, Íslenski dansflokkurinn, Þjóðminjasafnið</w:t>
      </w:r>
      <w:r w:rsidRPr="006626C4">
        <w:rPr>
          <w:sz w:val="24"/>
          <w:szCs w:val="24"/>
          <w:lang w:eastAsia="is-IS"/>
        </w:rPr>
        <w:t xml:space="preserve">, </w:t>
      </w:r>
      <w:r w:rsidR="00560019" w:rsidRPr="006626C4">
        <w:rPr>
          <w:sz w:val="24"/>
          <w:szCs w:val="24"/>
          <w:lang w:eastAsia="is-IS"/>
        </w:rPr>
        <w:t>Listasafn Íslands</w:t>
      </w:r>
      <w:r w:rsidRPr="006626C4">
        <w:rPr>
          <w:sz w:val="24"/>
          <w:szCs w:val="24"/>
          <w:lang w:eastAsia="is-IS"/>
        </w:rPr>
        <w:t xml:space="preserve">, </w:t>
      </w:r>
      <w:r w:rsidR="00560019" w:rsidRPr="006626C4">
        <w:rPr>
          <w:sz w:val="24"/>
          <w:szCs w:val="24"/>
          <w:lang w:eastAsia="is-IS"/>
        </w:rPr>
        <w:t>Borgarleikhúsið, Sinfóníuhljómsveit Íslands, Listasafn Reykjavíkur, Menningarfélag Akureyrar</w:t>
      </w:r>
      <w:r w:rsidRPr="006626C4">
        <w:rPr>
          <w:sz w:val="24"/>
          <w:szCs w:val="24"/>
          <w:lang w:eastAsia="is-IS"/>
        </w:rPr>
        <w:t xml:space="preserve">, </w:t>
      </w:r>
      <w:r w:rsidR="00560019" w:rsidRPr="006626C4">
        <w:rPr>
          <w:sz w:val="24"/>
          <w:szCs w:val="24"/>
          <w:lang w:eastAsia="is-IS"/>
        </w:rPr>
        <w:t>Listasafn Akureyrar</w:t>
      </w:r>
      <w:r w:rsidRPr="006626C4">
        <w:rPr>
          <w:sz w:val="24"/>
          <w:szCs w:val="24"/>
          <w:lang w:eastAsia="is-IS"/>
        </w:rPr>
        <w:t xml:space="preserve"> og Ríkisútvarpið lagt vaxandi áherslu á aðgengi. Þessar stofnanir gegna lykilhlutverki í að móta menningarumhverfi þar sem aðgengi er sjálfsagður þáttur. </w:t>
      </w:r>
      <w:r w:rsidR="00877D22" w:rsidRPr="006626C4">
        <w:rPr>
          <w:sz w:val="24"/>
          <w:szCs w:val="24"/>
          <w:lang w:eastAsia="is-IS"/>
        </w:rPr>
        <w:t xml:space="preserve">Þetta eru </w:t>
      </w:r>
      <w:r w:rsidRPr="006626C4">
        <w:rPr>
          <w:sz w:val="24"/>
          <w:szCs w:val="24"/>
          <w:lang w:eastAsia="is-IS"/>
        </w:rPr>
        <w:t xml:space="preserve">þó </w:t>
      </w:r>
      <w:r w:rsidR="00877D22" w:rsidRPr="006626C4">
        <w:rPr>
          <w:sz w:val="24"/>
          <w:szCs w:val="24"/>
          <w:lang w:eastAsia="is-IS"/>
        </w:rPr>
        <w:t>ólíkar stofnanir að umfangi og hafa mismunandi hlutverk</w:t>
      </w:r>
      <w:r w:rsidR="003B4A40" w:rsidRPr="006626C4">
        <w:rPr>
          <w:sz w:val="24"/>
          <w:szCs w:val="24"/>
          <w:lang w:eastAsia="is-IS"/>
        </w:rPr>
        <w:t>.</w:t>
      </w:r>
      <w:r w:rsidR="00877D22" w:rsidRPr="006626C4">
        <w:rPr>
          <w:sz w:val="24"/>
          <w:szCs w:val="24"/>
          <w:lang w:eastAsia="is-IS"/>
        </w:rPr>
        <w:t xml:space="preserve"> </w:t>
      </w:r>
      <w:r w:rsidR="003B4A40" w:rsidRPr="006626C4">
        <w:rPr>
          <w:sz w:val="24"/>
          <w:szCs w:val="24"/>
          <w:lang w:eastAsia="is-IS"/>
        </w:rPr>
        <w:t>Í</w:t>
      </w:r>
      <w:r w:rsidR="00877D22" w:rsidRPr="006626C4">
        <w:rPr>
          <w:sz w:val="24"/>
          <w:szCs w:val="24"/>
          <w:lang w:eastAsia="is-IS"/>
        </w:rPr>
        <w:t xml:space="preserve"> þessar</w:t>
      </w:r>
      <w:r w:rsidR="007D0639" w:rsidRPr="006626C4">
        <w:rPr>
          <w:sz w:val="24"/>
          <w:szCs w:val="24"/>
          <w:lang w:eastAsia="is-IS"/>
        </w:rPr>
        <w:t>i</w:t>
      </w:r>
      <w:r w:rsidR="00877D22" w:rsidRPr="006626C4">
        <w:rPr>
          <w:sz w:val="24"/>
          <w:szCs w:val="24"/>
          <w:lang w:eastAsia="is-IS"/>
        </w:rPr>
        <w:t xml:space="preserve"> skýrslu </w:t>
      </w:r>
      <w:r w:rsidR="007D0639" w:rsidRPr="006626C4">
        <w:rPr>
          <w:sz w:val="24"/>
          <w:szCs w:val="24"/>
          <w:lang w:eastAsia="is-IS"/>
        </w:rPr>
        <w:t xml:space="preserve">verður </w:t>
      </w:r>
      <w:r w:rsidR="00877D22" w:rsidRPr="006626C4">
        <w:rPr>
          <w:sz w:val="24"/>
          <w:szCs w:val="24"/>
          <w:lang w:eastAsia="is-IS"/>
        </w:rPr>
        <w:t>áhersla á þær menningarstofnanir sem</w:t>
      </w:r>
      <w:r w:rsidR="002F3C92" w:rsidRPr="006626C4">
        <w:rPr>
          <w:sz w:val="24"/>
          <w:szCs w:val="24"/>
          <w:lang w:eastAsia="is-IS"/>
        </w:rPr>
        <w:t xml:space="preserve"> </w:t>
      </w:r>
      <w:r w:rsidR="005F5296" w:rsidRPr="006626C4">
        <w:rPr>
          <w:sz w:val="24"/>
          <w:szCs w:val="24"/>
          <w:lang w:eastAsia="is-IS"/>
        </w:rPr>
        <w:t xml:space="preserve">reknar eru fyrir opinbert fé og </w:t>
      </w:r>
      <w:r w:rsidR="00877D22" w:rsidRPr="006626C4">
        <w:rPr>
          <w:sz w:val="24"/>
          <w:szCs w:val="24"/>
          <w:lang w:eastAsia="is-IS"/>
        </w:rPr>
        <w:t xml:space="preserve">hafa það meginhlutverk að framleiða listviðburði og </w:t>
      </w:r>
      <w:proofErr w:type="spellStart"/>
      <w:r w:rsidR="002F3C92" w:rsidRPr="006626C4">
        <w:rPr>
          <w:sz w:val="24"/>
          <w:szCs w:val="24"/>
          <w:lang w:eastAsia="is-IS"/>
        </w:rPr>
        <w:t>fast</w:t>
      </w:r>
      <w:r w:rsidR="00877D22" w:rsidRPr="006626C4">
        <w:rPr>
          <w:sz w:val="24"/>
          <w:szCs w:val="24"/>
          <w:lang w:eastAsia="is-IS"/>
        </w:rPr>
        <w:t>ráða</w:t>
      </w:r>
      <w:proofErr w:type="spellEnd"/>
      <w:r w:rsidR="002F3C92" w:rsidRPr="006626C4">
        <w:rPr>
          <w:sz w:val="24"/>
          <w:szCs w:val="24"/>
          <w:lang w:eastAsia="is-IS"/>
        </w:rPr>
        <w:t xml:space="preserve"> eða verkefnaráða</w:t>
      </w:r>
      <w:r w:rsidR="00877D22" w:rsidRPr="006626C4">
        <w:rPr>
          <w:sz w:val="24"/>
          <w:szCs w:val="24"/>
          <w:lang w:eastAsia="is-IS"/>
        </w:rPr>
        <w:t xml:space="preserve"> listafólk. Þ</w:t>
      </w:r>
      <w:r w:rsidR="002F3C92" w:rsidRPr="006626C4">
        <w:rPr>
          <w:sz w:val="24"/>
          <w:szCs w:val="24"/>
          <w:lang w:eastAsia="is-IS"/>
        </w:rPr>
        <w:t>ær</w:t>
      </w:r>
      <w:r w:rsidR="00877D22" w:rsidRPr="006626C4">
        <w:rPr>
          <w:sz w:val="24"/>
          <w:szCs w:val="24"/>
          <w:lang w:eastAsia="is-IS"/>
        </w:rPr>
        <w:t xml:space="preserve"> stofnanir eru Þjóðleikhúsið, Listasafn Íslands, RÚV, </w:t>
      </w:r>
      <w:r w:rsidR="002F3C92" w:rsidRPr="006626C4">
        <w:rPr>
          <w:sz w:val="24"/>
          <w:szCs w:val="24"/>
          <w:lang w:eastAsia="is-IS"/>
        </w:rPr>
        <w:t xml:space="preserve">Listasafn Reykjavíkur, </w:t>
      </w:r>
      <w:r w:rsidR="00877D22" w:rsidRPr="006626C4">
        <w:rPr>
          <w:sz w:val="24"/>
          <w:szCs w:val="24"/>
          <w:lang w:eastAsia="is-IS"/>
        </w:rPr>
        <w:t>Borgarleikhúsið, Sinfóníuhljómsveit Íslands, Menningarfélag Akureyrar og Listasafn Akureyrar. Allar þessar stofnanir teljast leiðandi innan sinn</w:t>
      </w:r>
      <w:r w:rsidR="002F3C92" w:rsidRPr="006626C4">
        <w:rPr>
          <w:sz w:val="24"/>
          <w:szCs w:val="24"/>
          <w:lang w:eastAsia="is-IS"/>
        </w:rPr>
        <w:t>a</w:t>
      </w:r>
      <w:r w:rsidR="00877D22" w:rsidRPr="006626C4">
        <w:rPr>
          <w:sz w:val="24"/>
          <w:szCs w:val="24"/>
          <w:lang w:eastAsia="is-IS"/>
        </w:rPr>
        <w:t xml:space="preserve"> greina og í tilfellum Menningarfélags Akureyrar og Listasafns Akureyrar leiðandi á landsbyggðinni.</w:t>
      </w:r>
    </w:p>
    <w:p w14:paraId="4148F64A" w14:textId="77777777" w:rsidR="00877D22" w:rsidRPr="006626C4" w:rsidRDefault="00877D22" w:rsidP="00BE105D">
      <w:pPr>
        <w:rPr>
          <w:sz w:val="24"/>
          <w:szCs w:val="24"/>
          <w:lang w:eastAsia="is-IS"/>
        </w:rPr>
      </w:pPr>
    </w:p>
    <w:p w14:paraId="5DB90B37" w14:textId="0533EBAF" w:rsidR="00877D22" w:rsidRPr="006626C4" w:rsidRDefault="00877D22" w:rsidP="00BE1FE9">
      <w:pPr>
        <w:pStyle w:val="Heading2"/>
        <w:rPr>
          <w:lang w:eastAsia="is-IS"/>
        </w:rPr>
      </w:pPr>
      <w:bookmarkStart w:id="8" w:name="_Toc223003159"/>
      <w:r w:rsidRPr="006626C4">
        <w:rPr>
          <w:lang w:eastAsia="is-IS"/>
        </w:rPr>
        <w:t>Aðgengi að upplýsingum</w:t>
      </w:r>
      <w:r w:rsidR="00AC0946">
        <w:rPr>
          <w:lang w:eastAsia="is-IS"/>
        </w:rPr>
        <w:t xml:space="preserve"> </w:t>
      </w:r>
      <w:r w:rsidRPr="006626C4">
        <w:rPr>
          <w:lang w:eastAsia="is-IS"/>
        </w:rPr>
        <w:t>- vefsíður</w:t>
      </w:r>
      <w:bookmarkEnd w:id="8"/>
    </w:p>
    <w:p w14:paraId="452CA2F3" w14:textId="3CC44DC1" w:rsidR="00222F56" w:rsidRPr="006626C4" w:rsidRDefault="00222F56" w:rsidP="00222F56">
      <w:pPr>
        <w:rPr>
          <w:sz w:val="24"/>
          <w:szCs w:val="24"/>
          <w:lang w:eastAsia="is-IS"/>
        </w:rPr>
      </w:pPr>
      <w:r w:rsidRPr="006626C4">
        <w:rPr>
          <w:sz w:val="24"/>
          <w:szCs w:val="24"/>
          <w:lang w:eastAsia="is-IS"/>
        </w:rPr>
        <w:t xml:space="preserve">Vefsíður stofnana eru oft fyrsti viðkomustaður gesta </w:t>
      </w:r>
      <w:r w:rsidR="00D40A1F" w:rsidRPr="006626C4">
        <w:rPr>
          <w:sz w:val="24"/>
          <w:szCs w:val="24"/>
          <w:lang w:eastAsia="is-IS"/>
        </w:rPr>
        <w:t>sem leita</w:t>
      </w:r>
      <w:r w:rsidR="00507221" w:rsidRPr="006626C4">
        <w:rPr>
          <w:sz w:val="24"/>
          <w:szCs w:val="24"/>
          <w:lang w:eastAsia="is-IS"/>
        </w:rPr>
        <w:t xml:space="preserve"> </w:t>
      </w:r>
      <w:r w:rsidRPr="006626C4">
        <w:rPr>
          <w:sz w:val="24"/>
          <w:szCs w:val="24"/>
          <w:lang w:eastAsia="is-IS"/>
        </w:rPr>
        <w:t>upplýsinga um aðgengi</w:t>
      </w:r>
      <w:r w:rsidR="00F16396" w:rsidRPr="006626C4">
        <w:rPr>
          <w:sz w:val="24"/>
          <w:szCs w:val="24"/>
          <w:lang w:eastAsia="is-IS"/>
        </w:rPr>
        <w:t>. Þ</w:t>
      </w:r>
      <w:r w:rsidRPr="006626C4">
        <w:rPr>
          <w:sz w:val="24"/>
          <w:szCs w:val="24"/>
          <w:lang w:eastAsia="is-IS"/>
        </w:rPr>
        <w:t>ví</w:t>
      </w:r>
      <w:r w:rsidR="00F16396" w:rsidRPr="006626C4">
        <w:rPr>
          <w:sz w:val="24"/>
          <w:szCs w:val="24"/>
          <w:lang w:eastAsia="is-IS"/>
        </w:rPr>
        <w:t xml:space="preserve"> er</w:t>
      </w:r>
      <w:r w:rsidRPr="006626C4">
        <w:rPr>
          <w:sz w:val="24"/>
          <w:szCs w:val="24"/>
          <w:lang w:eastAsia="is-IS"/>
        </w:rPr>
        <w:t xml:space="preserve"> mikilvægt að upplýsingar á heimasíðum séu sýnilegar</w:t>
      </w:r>
      <w:r w:rsidR="00AA5ECF" w:rsidRPr="006626C4">
        <w:rPr>
          <w:sz w:val="24"/>
          <w:szCs w:val="24"/>
          <w:lang w:eastAsia="is-IS"/>
        </w:rPr>
        <w:t xml:space="preserve">, </w:t>
      </w:r>
      <w:r w:rsidRPr="006626C4">
        <w:rPr>
          <w:sz w:val="24"/>
          <w:szCs w:val="24"/>
          <w:lang w:eastAsia="is-IS"/>
        </w:rPr>
        <w:t xml:space="preserve">greinargóðar og </w:t>
      </w:r>
      <w:r w:rsidR="00AA5ECF" w:rsidRPr="006626C4">
        <w:rPr>
          <w:sz w:val="24"/>
          <w:szCs w:val="24"/>
          <w:lang w:eastAsia="is-IS"/>
        </w:rPr>
        <w:t xml:space="preserve">þjónusta </w:t>
      </w:r>
      <w:r w:rsidRPr="006626C4">
        <w:rPr>
          <w:sz w:val="24"/>
          <w:szCs w:val="24"/>
          <w:lang w:eastAsia="is-IS"/>
        </w:rPr>
        <w:t xml:space="preserve">sé </w:t>
      </w:r>
      <w:r w:rsidR="00AA5ECF" w:rsidRPr="006626C4">
        <w:rPr>
          <w:sz w:val="24"/>
          <w:szCs w:val="24"/>
          <w:lang w:eastAsia="is-IS"/>
        </w:rPr>
        <w:t>veitt</w:t>
      </w:r>
      <w:r w:rsidRPr="006626C4">
        <w:rPr>
          <w:sz w:val="24"/>
          <w:szCs w:val="24"/>
          <w:lang w:eastAsia="is-IS"/>
        </w:rPr>
        <w:t xml:space="preserve"> á jafnræðisgrundvelli. Mikilvægt er að menninga</w:t>
      </w:r>
      <w:r w:rsidR="001E6B1A" w:rsidRPr="006626C4">
        <w:rPr>
          <w:sz w:val="24"/>
          <w:szCs w:val="24"/>
          <w:lang w:eastAsia="is-IS"/>
        </w:rPr>
        <w:t>r</w:t>
      </w:r>
      <w:r w:rsidRPr="006626C4">
        <w:rPr>
          <w:sz w:val="24"/>
          <w:szCs w:val="24"/>
          <w:lang w:eastAsia="is-IS"/>
        </w:rPr>
        <w:t xml:space="preserve">stofnanir setji sér </w:t>
      </w:r>
      <w:proofErr w:type="spellStart"/>
      <w:r w:rsidRPr="006626C4">
        <w:rPr>
          <w:sz w:val="24"/>
          <w:szCs w:val="24"/>
          <w:lang w:eastAsia="is-IS"/>
        </w:rPr>
        <w:t>aðgengisstefnu</w:t>
      </w:r>
      <w:proofErr w:type="spellEnd"/>
      <w:r w:rsidRPr="006626C4">
        <w:rPr>
          <w:sz w:val="24"/>
          <w:szCs w:val="24"/>
          <w:lang w:eastAsia="is-IS"/>
        </w:rPr>
        <w:t xml:space="preserve"> </w:t>
      </w:r>
      <w:r w:rsidR="00CE5DE9" w:rsidRPr="006626C4">
        <w:rPr>
          <w:sz w:val="24"/>
          <w:szCs w:val="24"/>
          <w:lang w:eastAsia="is-IS"/>
        </w:rPr>
        <w:t>og</w:t>
      </w:r>
      <w:r w:rsidRPr="006626C4">
        <w:rPr>
          <w:sz w:val="24"/>
          <w:szCs w:val="24"/>
          <w:lang w:eastAsia="is-IS"/>
        </w:rPr>
        <w:t xml:space="preserve"> séu samtaka í </w:t>
      </w:r>
      <w:r w:rsidR="00594458">
        <w:rPr>
          <w:sz w:val="24"/>
          <w:szCs w:val="24"/>
          <w:lang w:eastAsia="is-IS"/>
        </w:rPr>
        <w:t xml:space="preserve">að </w:t>
      </w:r>
      <w:r w:rsidRPr="006626C4">
        <w:rPr>
          <w:sz w:val="24"/>
          <w:szCs w:val="24"/>
          <w:lang w:eastAsia="is-IS"/>
        </w:rPr>
        <w:t xml:space="preserve">tryggja gott aðgengi fyrir alla notendur vefsins, óháð fötlun eða tækjabúnaði. Taka þarf mið af þörfum ólíkra hópa, svo sem blindra og </w:t>
      </w:r>
      <w:r w:rsidRPr="006626C4">
        <w:rPr>
          <w:sz w:val="24"/>
          <w:szCs w:val="24"/>
          <w:lang w:eastAsia="is-IS"/>
        </w:rPr>
        <w:lastRenderedPageBreak/>
        <w:t xml:space="preserve">sjónskertra, lesblindra, </w:t>
      </w:r>
      <w:proofErr w:type="spellStart"/>
      <w:r w:rsidR="005062C4" w:rsidRPr="006626C4">
        <w:rPr>
          <w:sz w:val="24"/>
          <w:szCs w:val="24"/>
          <w:lang w:eastAsia="is-IS"/>
        </w:rPr>
        <w:t>döff</w:t>
      </w:r>
      <w:proofErr w:type="spellEnd"/>
      <w:r w:rsidR="005062C4" w:rsidRPr="006626C4">
        <w:rPr>
          <w:sz w:val="24"/>
          <w:szCs w:val="24"/>
          <w:lang w:eastAsia="is-IS"/>
        </w:rPr>
        <w:t>/</w:t>
      </w:r>
      <w:r w:rsidR="009A29B8" w:rsidRPr="006626C4">
        <w:rPr>
          <w:sz w:val="24"/>
          <w:szCs w:val="24"/>
          <w:lang w:eastAsia="is-IS"/>
        </w:rPr>
        <w:t>táknmálstalandi</w:t>
      </w:r>
      <w:r w:rsidR="00000ADA" w:rsidRPr="006626C4">
        <w:rPr>
          <w:sz w:val="24"/>
          <w:szCs w:val="24"/>
          <w:lang w:eastAsia="is-IS"/>
        </w:rPr>
        <w:t>,</w:t>
      </w:r>
      <w:r w:rsidRPr="006626C4">
        <w:rPr>
          <w:sz w:val="24"/>
          <w:szCs w:val="24"/>
          <w:lang w:eastAsia="is-IS"/>
        </w:rPr>
        <w:t xml:space="preserve"> notendu</w:t>
      </w:r>
      <w:r w:rsidR="009A29B8" w:rsidRPr="006626C4">
        <w:rPr>
          <w:sz w:val="24"/>
          <w:szCs w:val="24"/>
          <w:lang w:eastAsia="is-IS"/>
        </w:rPr>
        <w:t>m</w:t>
      </w:r>
      <w:r w:rsidRPr="006626C4">
        <w:rPr>
          <w:sz w:val="24"/>
          <w:szCs w:val="24"/>
          <w:lang w:eastAsia="is-IS"/>
        </w:rPr>
        <w:t xml:space="preserve"> auðlesins máls, a</w:t>
      </w:r>
      <w:r w:rsidR="009A29B8" w:rsidRPr="006626C4">
        <w:rPr>
          <w:sz w:val="24"/>
          <w:szCs w:val="24"/>
          <w:lang w:eastAsia="is-IS"/>
        </w:rPr>
        <w:t>nnarra</w:t>
      </w:r>
      <w:r w:rsidRPr="006626C4">
        <w:rPr>
          <w:sz w:val="24"/>
          <w:szCs w:val="24"/>
          <w:lang w:eastAsia="is-IS"/>
        </w:rPr>
        <w:t xml:space="preserve"> hópa fatlaðs fólks, eldra fólks og þeirra sem </w:t>
      </w:r>
      <w:r w:rsidR="009A29B8" w:rsidRPr="006626C4">
        <w:rPr>
          <w:sz w:val="24"/>
          <w:szCs w:val="24"/>
          <w:lang w:eastAsia="is-IS"/>
        </w:rPr>
        <w:t>tala annað mál en</w:t>
      </w:r>
      <w:r w:rsidRPr="006626C4">
        <w:rPr>
          <w:sz w:val="24"/>
          <w:szCs w:val="24"/>
          <w:lang w:eastAsia="is-IS"/>
        </w:rPr>
        <w:t xml:space="preserve"> íslensku. W3C</w:t>
      </w:r>
      <w:r w:rsidR="004C41AA">
        <w:rPr>
          <w:sz w:val="24"/>
          <w:szCs w:val="24"/>
          <w:lang w:eastAsia="is-IS"/>
        </w:rPr>
        <w:t>-</w:t>
      </w:r>
      <w:r w:rsidRPr="006626C4">
        <w:rPr>
          <w:sz w:val="24"/>
          <w:szCs w:val="24"/>
          <w:lang w:eastAsia="is-IS"/>
        </w:rPr>
        <w:t xml:space="preserve">samtökin gefa út staðal (WCAG) sem leiðbeinir um hvernig vefefni </w:t>
      </w:r>
      <w:r w:rsidR="00F605A3" w:rsidRPr="006626C4">
        <w:rPr>
          <w:sz w:val="24"/>
          <w:szCs w:val="24"/>
          <w:lang w:eastAsia="is-IS"/>
        </w:rPr>
        <w:t xml:space="preserve">skuli gert </w:t>
      </w:r>
      <w:r w:rsidRPr="006626C4">
        <w:rPr>
          <w:sz w:val="24"/>
          <w:szCs w:val="24"/>
          <w:lang w:eastAsia="is-IS"/>
        </w:rPr>
        <w:t xml:space="preserve">aðgengilegt öllum. Vefsíður sem samræmast </w:t>
      </w:r>
      <w:bookmarkStart w:id="9" w:name="_Hlk210379680"/>
      <w:r w:rsidRPr="006626C4">
        <w:rPr>
          <w:sz w:val="24"/>
          <w:szCs w:val="24"/>
          <w:lang w:eastAsia="is-IS"/>
        </w:rPr>
        <w:t>WCAG</w:t>
      </w:r>
      <w:r w:rsidR="00B3651C">
        <w:rPr>
          <w:sz w:val="24"/>
          <w:szCs w:val="24"/>
          <w:lang w:eastAsia="is-IS"/>
        </w:rPr>
        <w:t>-</w:t>
      </w:r>
      <w:r w:rsidRPr="006626C4">
        <w:rPr>
          <w:sz w:val="24"/>
          <w:szCs w:val="24"/>
          <w:lang w:eastAsia="is-IS"/>
        </w:rPr>
        <w:t xml:space="preserve">staðlinum </w:t>
      </w:r>
      <w:bookmarkEnd w:id="9"/>
      <w:r w:rsidRPr="006626C4">
        <w:rPr>
          <w:sz w:val="24"/>
          <w:szCs w:val="24"/>
          <w:lang w:eastAsia="is-IS"/>
        </w:rPr>
        <w:t xml:space="preserve">eru yfirleitt aðgengilegri leitarvélum og </w:t>
      </w:r>
      <w:r w:rsidR="00A04C55" w:rsidRPr="006626C4">
        <w:rPr>
          <w:sz w:val="24"/>
          <w:szCs w:val="24"/>
          <w:lang w:eastAsia="is-IS"/>
        </w:rPr>
        <w:t xml:space="preserve">virka betur </w:t>
      </w:r>
      <w:r w:rsidRPr="006626C4">
        <w:rPr>
          <w:sz w:val="24"/>
          <w:szCs w:val="24"/>
          <w:lang w:eastAsia="is-IS"/>
        </w:rPr>
        <w:t>í mismunandi tækjum. Í þingmálaskrá 157. löggjafa</w:t>
      </w:r>
      <w:r w:rsidR="00236F07">
        <w:rPr>
          <w:sz w:val="24"/>
          <w:szCs w:val="24"/>
          <w:lang w:eastAsia="is-IS"/>
        </w:rPr>
        <w:t>r</w:t>
      </w:r>
      <w:r w:rsidRPr="006626C4">
        <w:rPr>
          <w:sz w:val="24"/>
          <w:szCs w:val="24"/>
          <w:lang w:eastAsia="is-IS"/>
        </w:rPr>
        <w:t xml:space="preserve">þings má finna frumvarp til laga um aðgengi vefsetra opinberra aðila og smáforrita </w:t>
      </w:r>
      <w:r w:rsidR="00AB53F3" w:rsidRPr="006626C4">
        <w:rPr>
          <w:sz w:val="24"/>
          <w:szCs w:val="24"/>
          <w:lang w:eastAsia="is-IS"/>
        </w:rPr>
        <w:t>opinberra aðila</w:t>
      </w:r>
      <w:r w:rsidRPr="006626C4">
        <w:rPr>
          <w:sz w:val="24"/>
          <w:szCs w:val="24"/>
          <w:lang w:eastAsia="is-IS"/>
        </w:rPr>
        <w:t xml:space="preserve">. Frumvarpinu er ætlað að innleiða tilskipun (ESB) 2016/2102 um aðgengi vefsetra opinberra aðila og smáforrita þeirra fyrir fartæki. Tilskipunin mælir fyrir um samræmdar lágmarksreglur um 15 aðgengi að opinberum vefjum, einkum með tilliti til fatlaðs fólks. Gildissvið hennar er afmarkað við vefi og smáforrit opinberra aðila. Meginreglan er að ríkin tryggi að slíkir vefir og forrit séu skynjanleg, skýr og skiljanleg, nothæf og trygg. Samkvæmt tilskipuninni skulu stjórnvöld fylgjast með því að opinberir vefir uppfylli </w:t>
      </w:r>
      <w:proofErr w:type="spellStart"/>
      <w:r w:rsidRPr="006626C4">
        <w:rPr>
          <w:sz w:val="24"/>
          <w:szCs w:val="24"/>
          <w:lang w:eastAsia="is-IS"/>
        </w:rPr>
        <w:t>lágmarksaðgengiskröfur</w:t>
      </w:r>
      <w:proofErr w:type="spellEnd"/>
      <w:r w:rsidRPr="006626C4">
        <w:rPr>
          <w:sz w:val="24"/>
          <w:szCs w:val="24"/>
          <w:lang w:eastAsia="is-IS"/>
        </w:rPr>
        <w:t xml:space="preserve"> og tryggja borgurum rétt til að leita til úrlausnaraðila um hvort þær séu uppfylltar. </w:t>
      </w:r>
    </w:p>
    <w:p w14:paraId="107C27E8" w14:textId="1F9D1D68" w:rsidR="005144A5" w:rsidRPr="006626C4" w:rsidRDefault="00222F56" w:rsidP="00222F56">
      <w:pPr>
        <w:rPr>
          <w:sz w:val="24"/>
          <w:szCs w:val="24"/>
          <w:lang w:eastAsia="is-IS"/>
        </w:rPr>
      </w:pPr>
      <w:r w:rsidRPr="006626C4">
        <w:rPr>
          <w:sz w:val="24"/>
          <w:szCs w:val="24"/>
          <w:lang w:eastAsia="is-IS"/>
        </w:rPr>
        <w:t xml:space="preserve">Einnig er brýnt að tryggja notendavænar upplýsingar um </w:t>
      </w:r>
      <w:proofErr w:type="spellStart"/>
      <w:r w:rsidRPr="006626C4">
        <w:rPr>
          <w:sz w:val="24"/>
          <w:szCs w:val="24"/>
          <w:lang w:eastAsia="is-IS"/>
        </w:rPr>
        <w:t>aðgengislausnir</w:t>
      </w:r>
      <w:proofErr w:type="spellEnd"/>
      <w:r w:rsidRPr="006626C4">
        <w:rPr>
          <w:sz w:val="24"/>
          <w:szCs w:val="24"/>
          <w:lang w:eastAsia="is-IS"/>
        </w:rPr>
        <w:t xml:space="preserve"> </w:t>
      </w:r>
      <w:proofErr w:type="spellStart"/>
      <w:r w:rsidRPr="006626C4">
        <w:rPr>
          <w:sz w:val="24"/>
          <w:szCs w:val="24"/>
          <w:lang w:eastAsia="is-IS"/>
        </w:rPr>
        <w:t>menningastofnana</w:t>
      </w:r>
      <w:proofErr w:type="spellEnd"/>
      <w:r w:rsidRPr="006626C4">
        <w:rPr>
          <w:sz w:val="24"/>
          <w:szCs w:val="24"/>
          <w:lang w:eastAsia="is-IS"/>
        </w:rPr>
        <w:t xml:space="preserve"> á vefsíðu. Nokkur dæmi eru </w:t>
      </w:r>
      <w:r w:rsidR="005144A5" w:rsidRPr="006626C4">
        <w:rPr>
          <w:sz w:val="24"/>
          <w:szCs w:val="24"/>
          <w:lang w:eastAsia="is-IS"/>
        </w:rPr>
        <w:t xml:space="preserve">þó </w:t>
      </w:r>
      <w:r w:rsidRPr="006626C4">
        <w:rPr>
          <w:sz w:val="24"/>
          <w:szCs w:val="24"/>
          <w:lang w:eastAsia="is-IS"/>
        </w:rPr>
        <w:t xml:space="preserve">um að </w:t>
      </w:r>
      <w:r w:rsidR="0008510F" w:rsidRPr="006626C4">
        <w:rPr>
          <w:sz w:val="24"/>
          <w:szCs w:val="24"/>
          <w:lang w:eastAsia="is-IS"/>
        </w:rPr>
        <w:t xml:space="preserve">erfitt sé að finna </w:t>
      </w:r>
      <w:r w:rsidRPr="006626C4">
        <w:rPr>
          <w:sz w:val="24"/>
          <w:szCs w:val="24"/>
          <w:lang w:eastAsia="is-IS"/>
        </w:rPr>
        <w:t xml:space="preserve">upplýsingar um aðgengi á heimasíðum </w:t>
      </w:r>
      <w:r w:rsidR="00FC50BB" w:rsidRPr="006626C4">
        <w:rPr>
          <w:sz w:val="24"/>
          <w:szCs w:val="24"/>
          <w:lang w:eastAsia="is-IS"/>
        </w:rPr>
        <w:t>menningar</w:t>
      </w:r>
      <w:r w:rsidRPr="006626C4">
        <w:rPr>
          <w:sz w:val="24"/>
          <w:szCs w:val="24"/>
          <w:lang w:eastAsia="is-IS"/>
        </w:rPr>
        <w:t xml:space="preserve">stofnana og á það bæði við um aðgengi að byggingum sem og upplýsingar um þá þjónustu sem </w:t>
      </w:r>
      <w:r w:rsidR="00FC50BB" w:rsidRPr="006626C4">
        <w:rPr>
          <w:sz w:val="24"/>
          <w:szCs w:val="24"/>
          <w:lang w:eastAsia="is-IS"/>
        </w:rPr>
        <w:t xml:space="preserve">þessar </w:t>
      </w:r>
      <w:r w:rsidRPr="006626C4">
        <w:rPr>
          <w:sz w:val="24"/>
          <w:szCs w:val="24"/>
          <w:lang w:eastAsia="is-IS"/>
        </w:rPr>
        <w:t>stofnanir veita til að auka aðgengi</w:t>
      </w:r>
      <w:r w:rsidR="004A3CD3">
        <w:rPr>
          <w:sz w:val="24"/>
          <w:szCs w:val="24"/>
          <w:lang w:eastAsia="is-IS"/>
        </w:rPr>
        <w:t xml:space="preserve">. Í Listasafni Íslands er ekki skýrt hvar </w:t>
      </w:r>
      <w:proofErr w:type="spellStart"/>
      <w:r w:rsidR="004A3CD3">
        <w:rPr>
          <w:sz w:val="24"/>
          <w:szCs w:val="24"/>
          <w:lang w:eastAsia="is-IS"/>
        </w:rPr>
        <w:t>sérmerkt</w:t>
      </w:r>
      <w:proofErr w:type="spellEnd"/>
      <w:r w:rsidR="004A3CD3">
        <w:rPr>
          <w:sz w:val="24"/>
          <w:szCs w:val="24"/>
          <w:lang w:eastAsia="is-IS"/>
        </w:rPr>
        <w:t xml:space="preserve"> bílastæði er að finna eða hvernig hjólastólaaðgengi er háttað. </w:t>
      </w:r>
      <w:r w:rsidR="005144A5" w:rsidRPr="006626C4">
        <w:rPr>
          <w:sz w:val="24"/>
          <w:szCs w:val="24"/>
          <w:lang w:eastAsia="is-IS"/>
        </w:rPr>
        <w:t xml:space="preserve">Á heimasíðu flestra annarra stofnana eru þó upplýsingar auðfundnar og greinargóðar og alls kyns </w:t>
      </w:r>
      <w:proofErr w:type="spellStart"/>
      <w:r w:rsidR="005144A5" w:rsidRPr="006626C4">
        <w:rPr>
          <w:sz w:val="24"/>
          <w:szCs w:val="24"/>
          <w:lang w:eastAsia="is-IS"/>
        </w:rPr>
        <w:t>ítarefni</w:t>
      </w:r>
      <w:proofErr w:type="spellEnd"/>
      <w:r w:rsidR="005144A5" w:rsidRPr="006626C4">
        <w:rPr>
          <w:sz w:val="24"/>
          <w:szCs w:val="24"/>
          <w:lang w:eastAsia="is-IS"/>
        </w:rPr>
        <w:t xml:space="preserve"> þar að finna sem gefur gestum færi á að undirbúa heimsókn sína betur. </w:t>
      </w:r>
      <w:r w:rsidR="0065079B">
        <w:rPr>
          <w:sz w:val="24"/>
          <w:szCs w:val="24"/>
          <w:lang w:eastAsia="is-IS"/>
        </w:rPr>
        <w:t>Á</w:t>
      </w:r>
      <w:r w:rsidR="005144A5" w:rsidRPr="006626C4">
        <w:rPr>
          <w:sz w:val="24"/>
          <w:szCs w:val="24"/>
          <w:lang w:eastAsia="is-IS"/>
        </w:rPr>
        <w:t xml:space="preserve"> heimasíðu Listasafns Reykjavíkur </w:t>
      </w:r>
      <w:r w:rsidR="0065079B">
        <w:rPr>
          <w:sz w:val="24"/>
          <w:szCs w:val="24"/>
          <w:lang w:eastAsia="is-IS"/>
        </w:rPr>
        <w:t xml:space="preserve">er t.d. </w:t>
      </w:r>
      <w:r w:rsidR="005144A5" w:rsidRPr="006626C4">
        <w:rPr>
          <w:sz w:val="24"/>
          <w:szCs w:val="24"/>
          <w:lang w:eastAsia="is-IS"/>
        </w:rPr>
        <w:t>varað við</w:t>
      </w:r>
      <w:r w:rsidR="0065079B">
        <w:rPr>
          <w:sz w:val="24"/>
          <w:szCs w:val="24"/>
          <w:lang w:eastAsia="is-IS"/>
        </w:rPr>
        <w:t xml:space="preserve"> því</w:t>
      </w:r>
      <w:r w:rsidR="005144A5" w:rsidRPr="006626C4">
        <w:rPr>
          <w:sz w:val="24"/>
          <w:szCs w:val="24"/>
          <w:lang w:eastAsia="is-IS"/>
        </w:rPr>
        <w:t xml:space="preserve"> að lýsing í sölum safnsins gæti verið sterk og þar má einnig finna leiðarlýsingu fyrir blinda og sjónskerta gesti</w:t>
      </w:r>
    </w:p>
    <w:p w14:paraId="4DA0E89C" w14:textId="5B4006AA" w:rsidR="006F61A7" w:rsidRPr="006626C4" w:rsidRDefault="006F61A7" w:rsidP="00BE1FE9">
      <w:pPr>
        <w:pStyle w:val="Heading2"/>
        <w:rPr>
          <w:lang w:eastAsia="is-IS"/>
        </w:rPr>
      </w:pPr>
      <w:bookmarkStart w:id="10" w:name="_Toc223003160"/>
      <w:r w:rsidRPr="006626C4">
        <w:rPr>
          <w:lang w:eastAsia="is-IS"/>
        </w:rPr>
        <w:t>Aðgengi að byggingum listastofnana</w:t>
      </w:r>
      <w:bookmarkEnd w:id="10"/>
    </w:p>
    <w:p w14:paraId="11620E13" w14:textId="234A1528" w:rsidR="00656D01" w:rsidRPr="006626C4" w:rsidRDefault="006F61A7" w:rsidP="00BE105D">
      <w:pPr>
        <w:rPr>
          <w:sz w:val="24"/>
          <w:szCs w:val="24"/>
          <w:lang w:eastAsia="is-IS"/>
        </w:rPr>
      </w:pPr>
      <w:r w:rsidRPr="006626C4">
        <w:rPr>
          <w:sz w:val="24"/>
          <w:szCs w:val="24"/>
          <w:lang w:eastAsia="is-IS"/>
        </w:rPr>
        <w:t>Að komast inn og út</w:t>
      </w:r>
      <w:r w:rsidR="002F3C92" w:rsidRPr="006626C4">
        <w:rPr>
          <w:sz w:val="24"/>
          <w:szCs w:val="24"/>
          <w:lang w:eastAsia="is-IS"/>
        </w:rPr>
        <w:t xml:space="preserve"> </w:t>
      </w:r>
      <w:r w:rsidRPr="006626C4">
        <w:rPr>
          <w:sz w:val="24"/>
          <w:szCs w:val="24"/>
          <w:lang w:eastAsia="is-IS"/>
        </w:rPr>
        <w:t>úr byggingum sem og að komast ferða sinna innan þeirra án hindrana er</w:t>
      </w:r>
      <w:r w:rsidR="002F3C92" w:rsidRPr="006626C4">
        <w:rPr>
          <w:sz w:val="24"/>
          <w:szCs w:val="24"/>
          <w:lang w:eastAsia="is-IS"/>
        </w:rPr>
        <w:t xml:space="preserve"> </w:t>
      </w:r>
      <w:r w:rsidR="004138D9" w:rsidRPr="006626C4">
        <w:rPr>
          <w:sz w:val="24"/>
          <w:szCs w:val="24"/>
          <w:lang w:eastAsia="is-IS"/>
        </w:rPr>
        <w:t>grundvallarskilyrði</w:t>
      </w:r>
      <w:r w:rsidRPr="006626C4">
        <w:rPr>
          <w:sz w:val="24"/>
          <w:szCs w:val="24"/>
          <w:lang w:eastAsia="is-IS"/>
        </w:rPr>
        <w:t xml:space="preserve"> </w:t>
      </w:r>
      <w:r w:rsidR="002875F8" w:rsidRPr="006626C4">
        <w:rPr>
          <w:sz w:val="24"/>
          <w:szCs w:val="24"/>
          <w:lang w:eastAsia="is-IS"/>
        </w:rPr>
        <w:t>fyrir</w:t>
      </w:r>
      <w:r w:rsidRPr="006626C4">
        <w:rPr>
          <w:sz w:val="24"/>
          <w:szCs w:val="24"/>
          <w:lang w:eastAsia="is-IS"/>
        </w:rPr>
        <w:t xml:space="preserve"> aðgengi. </w:t>
      </w:r>
      <w:r w:rsidR="002875F8" w:rsidRPr="006626C4">
        <w:rPr>
          <w:sz w:val="24"/>
          <w:szCs w:val="24"/>
          <w:lang w:eastAsia="is-IS"/>
        </w:rPr>
        <w:t>B</w:t>
      </w:r>
      <w:r w:rsidR="00A24908" w:rsidRPr="006626C4">
        <w:rPr>
          <w:sz w:val="24"/>
          <w:szCs w:val="24"/>
          <w:lang w:eastAsia="is-IS"/>
        </w:rPr>
        <w:t xml:space="preserve">yggingarreglugerð </w:t>
      </w:r>
      <w:r w:rsidR="004A62AC" w:rsidRPr="006626C4">
        <w:rPr>
          <w:sz w:val="24"/>
          <w:szCs w:val="24"/>
          <w:lang w:eastAsia="is-IS"/>
        </w:rPr>
        <w:t xml:space="preserve">á að </w:t>
      </w:r>
      <w:r w:rsidR="00A24908" w:rsidRPr="006626C4">
        <w:rPr>
          <w:sz w:val="24"/>
          <w:szCs w:val="24"/>
          <w:lang w:eastAsia="is-IS"/>
        </w:rPr>
        <w:t xml:space="preserve">tryggja </w:t>
      </w:r>
      <w:r w:rsidR="00BA3CFE" w:rsidRPr="006626C4">
        <w:rPr>
          <w:sz w:val="24"/>
          <w:szCs w:val="24"/>
          <w:lang w:eastAsia="is-IS"/>
        </w:rPr>
        <w:t>að</w:t>
      </w:r>
      <w:r w:rsidR="00A24908" w:rsidRPr="006626C4">
        <w:rPr>
          <w:sz w:val="24"/>
          <w:szCs w:val="24"/>
          <w:lang w:eastAsia="is-IS"/>
        </w:rPr>
        <w:t xml:space="preserve"> </w:t>
      </w:r>
      <w:r w:rsidR="00BA3CFE" w:rsidRPr="006626C4">
        <w:rPr>
          <w:sz w:val="24"/>
          <w:szCs w:val="24"/>
          <w:lang w:eastAsia="is-IS"/>
        </w:rPr>
        <w:t>ný</w:t>
      </w:r>
      <w:r w:rsidR="00A24908" w:rsidRPr="006626C4">
        <w:rPr>
          <w:sz w:val="24"/>
          <w:szCs w:val="24"/>
          <w:lang w:eastAsia="is-IS"/>
        </w:rPr>
        <w:t>byggingar sé</w:t>
      </w:r>
      <w:r w:rsidR="00BA3CFE" w:rsidRPr="006626C4">
        <w:rPr>
          <w:sz w:val="24"/>
          <w:szCs w:val="24"/>
          <w:lang w:eastAsia="is-IS"/>
        </w:rPr>
        <w:t>u</w:t>
      </w:r>
      <w:r w:rsidR="00A24908" w:rsidRPr="006626C4">
        <w:rPr>
          <w:sz w:val="24"/>
          <w:szCs w:val="24"/>
          <w:lang w:eastAsia="is-IS"/>
        </w:rPr>
        <w:t xml:space="preserve"> hannaðar út</w:t>
      </w:r>
      <w:r w:rsidR="00BA3CFE" w:rsidRPr="006626C4">
        <w:rPr>
          <w:sz w:val="24"/>
          <w:szCs w:val="24"/>
          <w:lang w:eastAsia="is-IS"/>
        </w:rPr>
        <w:t xml:space="preserve"> </w:t>
      </w:r>
      <w:r w:rsidR="00A24908" w:rsidRPr="006626C4">
        <w:rPr>
          <w:sz w:val="24"/>
          <w:szCs w:val="24"/>
          <w:lang w:eastAsia="is-IS"/>
        </w:rPr>
        <w:t xml:space="preserve">frá </w:t>
      </w:r>
      <w:r w:rsidR="00BA3CFE" w:rsidRPr="006626C4">
        <w:rPr>
          <w:sz w:val="24"/>
          <w:szCs w:val="24"/>
          <w:lang w:eastAsia="is-IS"/>
        </w:rPr>
        <w:t xml:space="preserve">viðmiðum </w:t>
      </w:r>
      <w:r w:rsidR="00A24908" w:rsidRPr="006626C4">
        <w:rPr>
          <w:sz w:val="24"/>
          <w:szCs w:val="24"/>
          <w:lang w:eastAsia="is-IS"/>
        </w:rPr>
        <w:t>algildr</w:t>
      </w:r>
      <w:r w:rsidR="00BA3CFE" w:rsidRPr="006626C4">
        <w:rPr>
          <w:sz w:val="24"/>
          <w:szCs w:val="24"/>
          <w:lang w:eastAsia="is-IS"/>
        </w:rPr>
        <w:t xml:space="preserve">ar </w:t>
      </w:r>
      <w:r w:rsidR="00A24908" w:rsidRPr="006626C4">
        <w:rPr>
          <w:sz w:val="24"/>
          <w:szCs w:val="24"/>
          <w:lang w:eastAsia="is-IS"/>
        </w:rPr>
        <w:t>hönnun</w:t>
      </w:r>
      <w:r w:rsidR="00BA3CFE" w:rsidRPr="006626C4">
        <w:rPr>
          <w:sz w:val="24"/>
          <w:szCs w:val="24"/>
          <w:lang w:eastAsia="is-IS"/>
        </w:rPr>
        <w:t>ar</w:t>
      </w:r>
      <w:r w:rsidR="00A24908" w:rsidRPr="006626C4">
        <w:rPr>
          <w:sz w:val="24"/>
          <w:szCs w:val="24"/>
          <w:lang w:eastAsia="is-IS"/>
        </w:rPr>
        <w:t xml:space="preserve">. Þetta á þó ekki við um eldri byggingar </w:t>
      </w:r>
      <w:r w:rsidR="00BA3CFE" w:rsidRPr="006626C4">
        <w:rPr>
          <w:sz w:val="24"/>
          <w:szCs w:val="24"/>
          <w:lang w:eastAsia="is-IS"/>
        </w:rPr>
        <w:t xml:space="preserve">sem eru húsnæði flestra </w:t>
      </w:r>
      <w:r w:rsidR="00FC50BB" w:rsidRPr="006626C4">
        <w:rPr>
          <w:sz w:val="24"/>
          <w:szCs w:val="24"/>
          <w:lang w:eastAsia="is-IS"/>
        </w:rPr>
        <w:t>menningar</w:t>
      </w:r>
      <w:r w:rsidR="00BA3CFE" w:rsidRPr="006626C4">
        <w:rPr>
          <w:sz w:val="24"/>
          <w:szCs w:val="24"/>
          <w:lang w:eastAsia="is-IS"/>
        </w:rPr>
        <w:t>stofnana</w:t>
      </w:r>
      <w:r w:rsidR="00DE562B" w:rsidRPr="006626C4">
        <w:rPr>
          <w:sz w:val="24"/>
          <w:szCs w:val="24"/>
          <w:lang w:eastAsia="is-IS"/>
        </w:rPr>
        <w:t>.</w:t>
      </w:r>
      <w:r w:rsidR="00BA3CFE" w:rsidRPr="006626C4">
        <w:rPr>
          <w:sz w:val="24"/>
          <w:szCs w:val="24"/>
          <w:lang w:eastAsia="is-IS"/>
        </w:rPr>
        <w:t xml:space="preserve"> </w:t>
      </w:r>
      <w:r w:rsidR="00FE70C7" w:rsidRPr="006626C4">
        <w:rPr>
          <w:sz w:val="24"/>
          <w:szCs w:val="24"/>
          <w:lang w:eastAsia="is-IS"/>
        </w:rPr>
        <w:t xml:space="preserve">Vert er að benda á að fyrir árið 2018 bar sveitarfélögum skylda til að sinna ferlimálum fatlaðra með skipulögðum hætti, m.a. með gerð áætlana um endurbætur á aðgengi opinberra bygginga og þjónustustofnana í samræmi við ákvæði byggingarlaga og byggingarreglugerðar, samkvæmt 34. gr. laga nr. 59/1992. Sú krafa féll út með brottfalli laga nr. 59/1992 og fór ekki inn í lög nr. 38/2018. </w:t>
      </w:r>
      <w:r w:rsidR="00DE562B" w:rsidRPr="006626C4">
        <w:rPr>
          <w:sz w:val="24"/>
          <w:szCs w:val="24"/>
          <w:lang w:eastAsia="is-IS"/>
        </w:rPr>
        <w:t xml:space="preserve">Í samtölum </w:t>
      </w:r>
      <w:r w:rsidR="00A24908" w:rsidRPr="006626C4">
        <w:rPr>
          <w:sz w:val="24"/>
          <w:szCs w:val="24"/>
          <w:lang w:eastAsia="is-IS"/>
        </w:rPr>
        <w:t>við forsvarsfólk</w:t>
      </w:r>
      <w:r w:rsidR="00FC50BB" w:rsidRPr="006626C4">
        <w:rPr>
          <w:sz w:val="24"/>
          <w:szCs w:val="24"/>
          <w:lang w:eastAsia="is-IS"/>
        </w:rPr>
        <w:t xml:space="preserve"> þeirra</w:t>
      </w:r>
      <w:r w:rsidR="00A24908" w:rsidRPr="006626C4">
        <w:rPr>
          <w:sz w:val="24"/>
          <w:szCs w:val="24"/>
          <w:lang w:eastAsia="is-IS"/>
        </w:rPr>
        <w:t xml:space="preserve"> </w:t>
      </w:r>
      <w:r w:rsidR="00792BC9" w:rsidRPr="006626C4">
        <w:rPr>
          <w:sz w:val="24"/>
          <w:szCs w:val="24"/>
          <w:lang w:eastAsia="is-IS"/>
        </w:rPr>
        <w:t xml:space="preserve">kom fram að </w:t>
      </w:r>
      <w:r w:rsidR="00A24908" w:rsidRPr="006626C4">
        <w:rPr>
          <w:sz w:val="24"/>
          <w:szCs w:val="24"/>
          <w:lang w:eastAsia="is-IS"/>
        </w:rPr>
        <w:t xml:space="preserve">mikilla úrbóta </w:t>
      </w:r>
      <w:r w:rsidR="00792BC9" w:rsidRPr="006626C4">
        <w:rPr>
          <w:sz w:val="24"/>
          <w:szCs w:val="24"/>
          <w:lang w:eastAsia="is-IS"/>
        </w:rPr>
        <w:t xml:space="preserve">væri </w:t>
      </w:r>
      <w:r w:rsidR="00A24908" w:rsidRPr="006626C4">
        <w:rPr>
          <w:sz w:val="24"/>
          <w:szCs w:val="24"/>
          <w:lang w:eastAsia="is-IS"/>
        </w:rPr>
        <w:t>þörf</w:t>
      </w:r>
      <w:r w:rsidR="00656D01" w:rsidRPr="006626C4">
        <w:rPr>
          <w:sz w:val="24"/>
          <w:szCs w:val="24"/>
          <w:lang w:eastAsia="is-IS"/>
        </w:rPr>
        <w:t xml:space="preserve"> og verða hér nefnd </w:t>
      </w:r>
      <w:r w:rsidR="0080088D" w:rsidRPr="006626C4">
        <w:rPr>
          <w:sz w:val="24"/>
          <w:szCs w:val="24"/>
          <w:lang w:eastAsia="is-IS"/>
        </w:rPr>
        <w:t xml:space="preserve">örfá </w:t>
      </w:r>
      <w:r w:rsidR="00656D01" w:rsidRPr="006626C4">
        <w:rPr>
          <w:sz w:val="24"/>
          <w:szCs w:val="24"/>
          <w:lang w:eastAsia="is-IS"/>
        </w:rPr>
        <w:t>dæmi um stöðu nokkurra menningarstofna</w:t>
      </w:r>
      <w:r w:rsidR="00FC50BB" w:rsidRPr="006626C4">
        <w:rPr>
          <w:sz w:val="24"/>
          <w:szCs w:val="24"/>
          <w:lang w:eastAsia="is-IS"/>
        </w:rPr>
        <w:t xml:space="preserve"> varðandi aðgengi að byggingum</w:t>
      </w:r>
      <w:r w:rsidR="00656D01" w:rsidRPr="006626C4">
        <w:rPr>
          <w:sz w:val="24"/>
          <w:szCs w:val="24"/>
          <w:lang w:eastAsia="is-IS"/>
        </w:rPr>
        <w:t>:</w:t>
      </w:r>
    </w:p>
    <w:p w14:paraId="75E088C7" w14:textId="15B9B69E" w:rsidR="00656D01" w:rsidRPr="006626C4" w:rsidRDefault="00BA3CFE" w:rsidP="00BE105D">
      <w:pPr>
        <w:rPr>
          <w:sz w:val="24"/>
          <w:szCs w:val="24"/>
          <w:lang w:eastAsia="is-IS"/>
        </w:rPr>
      </w:pPr>
      <w:r w:rsidRPr="006626C4">
        <w:rPr>
          <w:sz w:val="24"/>
          <w:szCs w:val="24"/>
          <w:lang w:eastAsia="is-IS"/>
        </w:rPr>
        <w:t>Listasafn Íslands hefur yfir tveimur byggingum að ráða</w:t>
      </w:r>
      <w:r w:rsidR="00F44A0C">
        <w:rPr>
          <w:sz w:val="24"/>
          <w:szCs w:val="24"/>
          <w:lang w:eastAsia="is-IS"/>
        </w:rPr>
        <w:t>,</w:t>
      </w:r>
      <w:r w:rsidRPr="006626C4">
        <w:rPr>
          <w:sz w:val="24"/>
          <w:szCs w:val="24"/>
          <w:lang w:eastAsia="is-IS"/>
        </w:rPr>
        <w:t xml:space="preserve"> þ.e. aðalsafni á Fríkirkjuvegi og Safnahúsinu </w:t>
      </w:r>
      <w:r w:rsidR="00CA6771" w:rsidRPr="006626C4">
        <w:rPr>
          <w:sz w:val="24"/>
          <w:szCs w:val="24"/>
          <w:lang w:eastAsia="is-IS"/>
        </w:rPr>
        <w:t xml:space="preserve">við </w:t>
      </w:r>
      <w:r w:rsidRPr="006626C4">
        <w:rPr>
          <w:sz w:val="24"/>
          <w:szCs w:val="24"/>
          <w:lang w:eastAsia="is-IS"/>
        </w:rPr>
        <w:t>Hverfisgötu</w:t>
      </w:r>
      <w:r w:rsidR="0080088D" w:rsidRPr="006626C4">
        <w:rPr>
          <w:sz w:val="24"/>
          <w:szCs w:val="24"/>
          <w:lang w:eastAsia="is-IS"/>
        </w:rPr>
        <w:t>:</w:t>
      </w:r>
      <w:r w:rsidRPr="006626C4">
        <w:rPr>
          <w:sz w:val="24"/>
          <w:szCs w:val="24"/>
          <w:lang w:eastAsia="is-IS"/>
        </w:rPr>
        <w:t xml:space="preserve"> </w:t>
      </w:r>
    </w:p>
    <w:p w14:paraId="4A0371F9" w14:textId="16D836A1" w:rsidR="00656D01" w:rsidRPr="006626C4" w:rsidRDefault="00656D01" w:rsidP="00656D01">
      <w:pPr>
        <w:pStyle w:val="ListParagraph"/>
        <w:numPr>
          <w:ilvl w:val="0"/>
          <w:numId w:val="32"/>
        </w:numPr>
        <w:rPr>
          <w:sz w:val="24"/>
          <w:szCs w:val="24"/>
          <w:lang w:eastAsia="is-IS"/>
        </w:rPr>
      </w:pPr>
      <w:r w:rsidRPr="006626C4">
        <w:rPr>
          <w:sz w:val="24"/>
          <w:szCs w:val="24"/>
          <w:u w:val="single"/>
          <w:lang w:eastAsia="is-IS"/>
        </w:rPr>
        <w:t>Aðalsafn:</w:t>
      </w:r>
      <w:r w:rsidRPr="006626C4">
        <w:rPr>
          <w:sz w:val="24"/>
          <w:szCs w:val="24"/>
          <w:lang w:eastAsia="is-IS"/>
        </w:rPr>
        <w:t xml:space="preserve"> </w:t>
      </w:r>
      <w:r w:rsidR="00D06FE8">
        <w:rPr>
          <w:sz w:val="24"/>
          <w:szCs w:val="24"/>
          <w:lang w:eastAsia="is-IS"/>
        </w:rPr>
        <w:t>F</w:t>
      </w:r>
      <w:r w:rsidR="00BA3CFE" w:rsidRPr="006626C4">
        <w:rPr>
          <w:sz w:val="24"/>
          <w:szCs w:val="24"/>
          <w:lang w:eastAsia="is-IS"/>
        </w:rPr>
        <w:t xml:space="preserve">yrir notendur hjólastóla er </w:t>
      </w:r>
      <w:r w:rsidR="00D06FE8">
        <w:rPr>
          <w:sz w:val="24"/>
          <w:szCs w:val="24"/>
          <w:lang w:eastAsia="is-IS"/>
        </w:rPr>
        <w:t xml:space="preserve">aðgengi </w:t>
      </w:r>
      <w:r w:rsidR="00BA3CFE" w:rsidRPr="006626C4">
        <w:rPr>
          <w:sz w:val="24"/>
          <w:szCs w:val="24"/>
          <w:lang w:eastAsia="is-IS"/>
        </w:rPr>
        <w:t xml:space="preserve">fullnægjandi og lyfta er á milli hæða. Listasafnið er þó ekki með nein </w:t>
      </w:r>
      <w:proofErr w:type="spellStart"/>
      <w:r w:rsidR="00BA3CFE" w:rsidRPr="006626C4">
        <w:rPr>
          <w:sz w:val="24"/>
          <w:szCs w:val="24"/>
          <w:lang w:eastAsia="is-IS"/>
        </w:rPr>
        <w:t>sérmerkt</w:t>
      </w:r>
      <w:proofErr w:type="spellEnd"/>
      <w:r w:rsidR="00BA3CFE" w:rsidRPr="006626C4">
        <w:rPr>
          <w:sz w:val="24"/>
          <w:szCs w:val="24"/>
          <w:lang w:eastAsia="is-IS"/>
        </w:rPr>
        <w:t xml:space="preserve"> bílastæði fyrir fólk</w:t>
      </w:r>
      <w:r w:rsidR="00CE5DE9" w:rsidRPr="006626C4">
        <w:rPr>
          <w:sz w:val="24"/>
          <w:szCs w:val="24"/>
          <w:lang w:eastAsia="is-IS"/>
        </w:rPr>
        <w:t xml:space="preserve"> með hreyfihömlun</w:t>
      </w:r>
      <w:r w:rsidR="00CA6771" w:rsidRPr="006626C4">
        <w:rPr>
          <w:sz w:val="24"/>
          <w:szCs w:val="24"/>
          <w:lang w:eastAsia="is-IS"/>
        </w:rPr>
        <w:t>,</w:t>
      </w:r>
      <w:r w:rsidR="00BA3CFE" w:rsidRPr="006626C4">
        <w:rPr>
          <w:sz w:val="24"/>
          <w:szCs w:val="24"/>
          <w:lang w:eastAsia="is-IS"/>
        </w:rPr>
        <w:t xml:space="preserve"> hvorki fyrir aðalsafn né Safnahús. </w:t>
      </w:r>
      <w:r w:rsidRPr="006626C4">
        <w:rPr>
          <w:sz w:val="24"/>
          <w:szCs w:val="24"/>
          <w:lang w:eastAsia="is-IS"/>
        </w:rPr>
        <w:t xml:space="preserve">Nýlega var tekið í notkun nýtt kaffihús á aðalsafni Listasafnsins við Fríkirkjuveg en þar er ekki aðgengi fyrir </w:t>
      </w:r>
      <w:r w:rsidRPr="006626C4">
        <w:rPr>
          <w:sz w:val="24"/>
          <w:szCs w:val="24"/>
          <w:lang w:eastAsia="is-IS"/>
        </w:rPr>
        <w:lastRenderedPageBreak/>
        <w:t xml:space="preserve">notendur hjólastóla á pall utandyra. Að sögn stjórnenda safnsins var ekki mögulegt að koma slíku aðgengi við innan lóðarmarka. Gott aðgengi er þó á kaffihúsið frá aðalinngangi á </w:t>
      </w:r>
      <w:r w:rsidR="004D23A0">
        <w:rPr>
          <w:sz w:val="24"/>
          <w:szCs w:val="24"/>
          <w:lang w:eastAsia="is-IS"/>
        </w:rPr>
        <w:t>afgreiðslu</w:t>
      </w:r>
      <w:r w:rsidR="004D23A0" w:rsidRPr="006626C4">
        <w:rPr>
          <w:sz w:val="24"/>
          <w:szCs w:val="24"/>
          <w:lang w:eastAsia="is-IS"/>
        </w:rPr>
        <w:t xml:space="preserve">tíma </w:t>
      </w:r>
      <w:r w:rsidRPr="006626C4">
        <w:rPr>
          <w:sz w:val="24"/>
          <w:szCs w:val="24"/>
          <w:lang w:eastAsia="is-IS"/>
        </w:rPr>
        <w:t>safnsins.</w:t>
      </w:r>
    </w:p>
    <w:p w14:paraId="2320B949" w14:textId="3EBE596A" w:rsidR="004F5DF0" w:rsidRDefault="00CA6771" w:rsidP="00287D8F">
      <w:pPr>
        <w:pStyle w:val="ListParagraph"/>
        <w:numPr>
          <w:ilvl w:val="0"/>
          <w:numId w:val="32"/>
        </w:numPr>
        <w:rPr>
          <w:sz w:val="24"/>
          <w:szCs w:val="24"/>
          <w:lang w:eastAsia="is-IS"/>
        </w:rPr>
      </w:pPr>
      <w:r w:rsidRPr="004F5DF0">
        <w:rPr>
          <w:sz w:val="24"/>
          <w:szCs w:val="24"/>
          <w:u w:val="single"/>
          <w:lang w:eastAsia="is-IS"/>
        </w:rPr>
        <w:t>S</w:t>
      </w:r>
      <w:r w:rsidR="00BA3CFE" w:rsidRPr="004F5DF0">
        <w:rPr>
          <w:sz w:val="24"/>
          <w:szCs w:val="24"/>
          <w:u w:val="single"/>
          <w:lang w:eastAsia="is-IS"/>
        </w:rPr>
        <w:t>afnahús</w:t>
      </w:r>
      <w:r w:rsidR="00656D01" w:rsidRPr="004F5DF0">
        <w:rPr>
          <w:sz w:val="24"/>
          <w:szCs w:val="24"/>
          <w:u w:val="single"/>
          <w:lang w:eastAsia="is-IS"/>
        </w:rPr>
        <w:t>.</w:t>
      </w:r>
      <w:r w:rsidR="00656D01" w:rsidRPr="004F5DF0">
        <w:rPr>
          <w:sz w:val="24"/>
          <w:szCs w:val="24"/>
          <w:lang w:eastAsia="is-IS"/>
        </w:rPr>
        <w:t xml:space="preserve"> </w:t>
      </w:r>
      <w:r w:rsidR="004F5DF0" w:rsidRPr="004F5DF0">
        <w:rPr>
          <w:sz w:val="24"/>
          <w:szCs w:val="24"/>
          <w:lang w:eastAsia="is-IS"/>
        </w:rPr>
        <w:t>Í húsinu er lyfta og hjólastólalyfta og geg</w:t>
      </w:r>
      <w:r w:rsidR="004F5DF0">
        <w:rPr>
          <w:sz w:val="24"/>
          <w:szCs w:val="24"/>
          <w:lang w:eastAsia="is-IS"/>
        </w:rPr>
        <w:t>n</w:t>
      </w:r>
      <w:r w:rsidR="004F5DF0" w:rsidRPr="004F5DF0">
        <w:rPr>
          <w:sz w:val="24"/>
          <w:szCs w:val="24"/>
          <w:lang w:eastAsia="is-IS"/>
        </w:rPr>
        <w:t xml:space="preserve">ir húsið hlutverki fræðslusafns. </w:t>
      </w:r>
      <w:r w:rsidR="004F5DF0">
        <w:rPr>
          <w:sz w:val="24"/>
          <w:szCs w:val="24"/>
          <w:lang w:eastAsia="is-IS"/>
        </w:rPr>
        <w:t xml:space="preserve">Fullt aðgengi er að fræðslusýningu safnsins. </w:t>
      </w:r>
      <w:r w:rsidR="004F5DF0" w:rsidRPr="004F5DF0">
        <w:rPr>
          <w:sz w:val="24"/>
          <w:szCs w:val="24"/>
          <w:lang w:eastAsia="is-IS"/>
        </w:rPr>
        <w:t>Þess má þó geta að loka þurfti þremur rýmum hússins fyrir almenningi þar sem þa</w:t>
      </w:r>
      <w:r w:rsidR="004F5DF0">
        <w:rPr>
          <w:sz w:val="24"/>
          <w:szCs w:val="24"/>
          <w:lang w:eastAsia="is-IS"/>
        </w:rPr>
        <w:t>u</w:t>
      </w:r>
      <w:r w:rsidR="004F5DF0" w:rsidRPr="004F5DF0">
        <w:rPr>
          <w:sz w:val="24"/>
          <w:szCs w:val="24"/>
          <w:lang w:eastAsia="is-IS"/>
        </w:rPr>
        <w:t xml:space="preserve"> uppfyll</w:t>
      </w:r>
      <w:r w:rsidR="004F5DF0">
        <w:rPr>
          <w:sz w:val="24"/>
          <w:szCs w:val="24"/>
          <w:lang w:eastAsia="is-IS"/>
        </w:rPr>
        <w:t>a</w:t>
      </w:r>
      <w:r w:rsidR="004F5DF0" w:rsidRPr="004F5DF0">
        <w:rPr>
          <w:sz w:val="24"/>
          <w:szCs w:val="24"/>
          <w:lang w:eastAsia="is-IS"/>
        </w:rPr>
        <w:t xml:space="preserve"> ekki </w:t>
      </w:r>
      <w:proofErr w:type="spellStart"/>
      <w:r w:rsidR="004F5DF0" w:rsidRPr="004F5DF0">
        <w:rPr>
          <w:sz w:val="24"/>
          <w:szCs w:val="24"/>
          <w:lang w:eastAsia="is-IS"/>
        </w:rPr>
        <w:t>aðgengiskröfur</w:t>
      </w:r>
      <w:proofErr w:type="spellEnd"/>
      <w:r w:rsidR="004F5DF0" w:rsidRPr="004F5DF0">
        <w:rPr>
          <w:sz w:val="24"/>
          <w:szCs w:val="24"/>
          <w:lang w:eastAsia="is-IS"/>
        </w:rPr>
        <w:t>.</w:t>
      </w:r>
      <w:r w:rsidR="004F5DF0">
        <w:rPr>
          <w:sz w:val="24"/>
          <w:szCs w:val="24"/>
          <w:lang w:eastAsia="is-IS"/>
        </w:rPr>
        <w:t xml:space="preserve"> Eru þessi rými nú starfsmannarými.</w:t>
      </w:r>
    </w:p>
    <w:p w14:paraId="6ED5B57F" w14:textId="57F5BD2A" w:rsidR="00656D01" w:rsidRPr="00897F8D" w:rsidRDefault="00656D01" w:rsidP="00897F8D">
      <w:pPr>
        <w:ind w:left="360"/>
        <w:rPr>
          <w:sz w:val="24"/>
          <w:szCs w:val="24"/>
          <w:lang w:eastAsia="is-IS"/>
        </w:rPr>
      </w:pPr>
      <w:r w:rsidRPr="00897F8D">
        <w:rPr>
          <w:sz w:val="24"/>
          <w:szCs w:val="24"/>
          <w:lang w:eastAsia="is-IS"/>
        </w:rPr>
        <w:t>Þjóðleikhúsið hefur yfir þremur sviðum að ráða</w:t>
      </w:r>
      <w:r w:rsidR="004D23A0" w:rsidRPr="00897F8D">
        <w:rPr>
          <w:sz w:val="24"/>
          <w:szCs w:val="24"/>
          <w:lang w:eastAsia="is-IS"/>
        </w:rPr>
        <w:t>,</w:t>
      </w:r>
      <w:r w:rsidRPr="00897F8D">
        <w:rPr>
          <w:sz w:val="24"/>
          <w:szCs w:val="24"/>
          <w:lang w:eastAsia="is-IS"/>
        </w:rPr>
        <w:t xml:space="preserve"> </w:t>
      </w:r>
      <w:r w:rsidR="005722A7" w:rsidRPr="00897F8D">
        <w:rPr>
          <w:sz w:val="24"/>
          <w:szCs w:val="24"/>
          <w:lang w:eastAsia="is-IS"/>
        </w:rPr>
        <w:t>hverjum í sinni</w:t>
      </w:r>
      <w:r w:rsidRPr="00897F8D">
        <w:rPr>
          <w:sz w:val="24"/>
          <w:szCs w:val="24"/>
          <w:lang w:eastAsia="is-IS"/>
        </w:rPr>
        <w:t xml:space="preserve"> byggingunni</w:t>
      </w:r>
      <w:r w:rsidR="005722A7" w:rsidRPr="00897F8D">
        <w:rPr>
          <w:sz w:val="24"/>
          <w:szCs w:val="24"/>
          <w:lang w:eastAsia="is-IS"/>
        </w:rPr>
        <w:t>,</w:t>
      </w:r>
      <w:r w:rsidRPr="00897F8D">
        <w:rPr>
          <w:sz w:val="24"/>
          <w:szCs w:val="24"/>
          <w:lang w:eastAsia="is-IS"/>
        </w:rPr>
        <w:t xml:space="preserve"> </w:t>
      </w:r>
      <w:r w:rsidR="00A62217" w:rsidRPr="00897F8D">
        <w:rPr>
          <w:sz w:val="24"/>
          <w:szCs w:val="24"/>
          <w:lang w:eastAsia="is-IS"/>
        </w:rPr>
        <w:t>þ.e. í aðalbyggingu</w:t>
      </w:r>
      <w:r w:rsidR="00B436E9" w:rsidRPr="00897F8D">
        <w:rPr>
          <w:sz w:val="24"/>
          <w:szCs w:val="24"/>
          <w:lang w:eastAsia="is-IS"/>
        </w:rPr>
        <w:t xml:space="preserve"> við</w:t>
      </w:r>
      <w:r w:rsidR="00A62217" w:rsidRPr="00897F8D">
        <w:rPr>
          <w:sz w:val="24"/>
          <w:szCs w:val="24"/>
          <w:lang w:eastAsia="is-IS"/>
        </w:rPr>
        <w:t xml:space="preserve"> Hverfisgötu og</w:t>
      </w:r>
      <w:r w:rsidR="001D251A" w:rsidRPr="00897F8D">
        <w:rPr>
          <w:sz w:val="24"/>
          <w:szCs w:val="24"/>
          <w:lang w:eastAsia="is-IS"/>
        </w:rPr>
        <w:t xml:space="preserve"> í</w:t>
      </w:r>
      <w:r w:rsidR="00A62217" w:rsidRPr="00897F8D">
        <w:rPr>
          <w:sz w:val="24"/>
          <w:szCs w:val="24"/>
          <w:lang w:eastAsia="is-IS"/>
        </w:rPr>
        <w:t xml:space="preserve"> Kassanum</w:t>
      </w:r>
      <w:r w:rsidR="0080088D" w:rsidRPr="00897F8D">
        <w:rPr>
          <w:sz w:val="24"/>
          <w:szCs w:val="24"/>
          <w:lang w:eastAsia="is-IS"/>
        </w:rPr>
        <w:t xml:space="preserve"> og Kúlunni</w:t>
      </w:r>
      <w:r w:rsidR="00B436E9" w:rsidRPr="00897F8D">
        <w:rPr>
          <w:sz w:val="24"/>
          <w:szCs w:val="24"/>
          <w:lang w:eastAsia="is-IS"/>
        </w:rPr>
        <w:t xml:space="preserve"> við</w:t>
      </w:r>
      <w:r w:rsidR="00A62217" w:rsidRPr="00897F8D">
        <w:rPr>
          <w:sz w:val="24"/>
          <w:szCs w:val="24"/>
          <w:lang w:eastAsia="is-IS"/>
        </w:rPr>
        <w:t xml:space="preserve"> Lindargötu</w:t>
      </w:r>
      <w:r w:rsidR="00897F8D">
        <w:rPr>
          <w:sz w:val="24"/>
          <w:szCs w:val="24"/>
          <w:lang w:eastAsia="is-IS"/>
        </w:rPr>
        <w:t>:</w:t>
      </w:r>
    </w:p>
    <w:p w14:paraId="5E2780DA" w14:textId="47C16B32" w:rsidR="00B12AA4" w:rsidRPr="006626C4" w:rsidRDefault="00656D01" w:rsidP="00B12AA4">
      <w:pPr>
        <w:pStyle w:val="ListParagraph"/>
        <w:numPr>
          <w:ilvl w:val="0"/>
          <w:numId w:val="33"/>
        </w:numPr>
        <w:rPr>
          <w:sz w:val="24"/>
          <w:szCs w:val="24"/>
          <w:lang w:eastAsia="is-IS"/>
        </w:rPr>
      </w:pPr>
      <w:r w:rsidRPr="006626C4">
        <w:rPr>
          <w:sz w:val="24"/>
          <w:szCs w:val="24"/>
          <w:u w:val="single"/>
          <w:lang w:eastAsia="is-IS"/>
        </w:rPr>
        <w:t>Aðalbygging:</w:t>
      </w:r>
      <w:r w:rsidRPr="006626C4">
        <w:rPr>
          <w:sz w:val="24"/>
          <w:szCs w:val="24"/>
          <w:lang w:eastAsia="is-IS"/>
        </w:rPr>
        <w:t xml:space="preserve"> </w:t>
      </w:r>
      <w:r w:rsidR="00A62217" w:rsidRPr="006626C4">
        <w:rPr>
          <w:sz w:val="24"/>
          <w:szCs w:val="24"/>
          <w:lang w:eastAsia="is-IS"/>
        </w:rPr>
        <w:t>Aðgengi að aðalbyggingu var lengi verulega ábótavant en úr því hefur verið bætt á undanförnum árum</w:t>
      </w:r>
      <w:r w:rsidR="005722A7">
        <w:rPr>
          <w:sz w:val="24"/>
          <w:szCs w:val="24"/>
          <w:lang w:eastAsia="is-IS"/>
        </w:rPr>
        <w:t>,</w:t>
      </w:r>
      <w:r w:rsidR="00A62217" w:rsidRPr="006626C4">
        <w:rPr>
          <w:sz w:val="24"/>
          <w:szCs w:val="24"/>
          <w:lang w:eastAsia="is-IS"/>
        </w:rPr>
        <w:t xml:space="preserve"> m.a. með byggingu lyftu utan á húsinu. Aðstaða fatlaðs listafólks í aðalbyggingu er þó enn áskorun þar sem dyraop eru</w:t>
      </w:r>
      <w:r w:rsidR="001D251A" w:rsidRPr="006626C4">
        <w:rPr>
          <w:sz w:val="24"/>
          <w:szCs w:val="24"/>
          <w:lang w:eastAsia="is-IS"/>
        </w:rPr>
        <w:t xml:space="preserve"> of</w:t>
      </w:r>
      <w:r w:rsidR="00A62217" w:rsidRPr="006626C4">
        <w:rPr>
          <w:sz w:val="24"/>
          <w:szCs w:val="24"/>
          <w:lang w:eastAsia="is-IS"/>
        </w:rPr>
        <w:t xml:space="preserve"> þröng. </w:t>
      </w:r>
      <w:r w:rsidR="00B436E9" w:rsidRPr="006626C4">
        <w:rPr>
          <w:sz w:val="24"/>
          <w:szCs w:val="24"/>
          <w:lang w:eastAsia="is-IS"/>
        </w:rPr>
        <w:t>Þ</w:t>
      </w:r>
      <w:r w:rsidR="00A62217" w:rsidRPr="006626C4">
        <w:rPr>
          <w:sz w:val="24"/>
          <w:szCs w:val="24"/>
          <w:lang w:eastAsia="is-IS"/>
        </w:rPr>
        <w:t>ó</w:t>
      </w:r>
      <w:r w:rsidR="00B436E9" w:rsidRPr="006626C4">
        <w:rPr>
          <w:sz w:val="24"/>
          <w:szCs w:val="24"/>
          <w:lang w:eastAsia="is-IS"/>
        </w:rPr>
        <w:t xml:space="preserve"> eru</w:t>
      </w:r>
      <w:r w:rsidR="001D251A" w:rsidRPr="006626C4">
        <w:rPr>
          <w:sz w:val="24"/>
          <w:szCs w:val="24"/>
          <w:lang w:eastAsia="is-IS"/>
        </w:rPr>
        <w:t xml:space="preserve"> fyrirhugaðar</w:t>
      </w:r>
      <w:r w:rsidR="00A62217" w:rsidRPr="006626C4">
        <w:rPr>
          <w:sz w:val="24"/>
          <w:szCs w:val="24"/>
          <w:lang w:eastAsia="is-IS"/>
        </w:rPr>
        <w:t xml:space="preserve"> talsverðar umbætur</w:t>
      </w:r>
      <w:r w:rsidR="00B31569">
        <w:rPr>
          <w:sz w:val="24"/>
          <w:szCs w:val="24"/>
          <w:lang w:eastAsia="is-IS"/>
        </w:rPr>
        <w:t>,</w:t>
      </w:r>
      <w:r w:rsidR="00A62217" w:rsidRPr="006626C4">
        <w:rPr>
          <w:sz w:val="24"/>
          <w:szCs w:val="24"/>
          <w:lang w:eastAsia="is-IS"/>
        </w:rPr>
        <w:t xml:space="preserve"> </w:t>
      </w:r>
      <w:r w:rsidR="00B12AA4" w:rsidRPr="006626C4">
        <w:rPr>
          <w:sz w:val="24"/>
          <w:szCs w:val="24"/>
          <w:lang w:eastAsia="is-IS"/>
        </w:rPr>
        <w:t xml:space="preserve">t.d. </w:t>
      </w:r>
      <w:r w:rsidR="00181B69" w:rsidRPr="006626C4">
        <w:rPr>
          <w:sz w:val="24"/>
          <w:szCs w:val="24"/>
          <w:lang w:eastAsia="is-IS"/>
        </w:rPr>
        <w:t>með nýju</w:t>
      </w:r>
      <w:r w:rsidR="00A62217" w:rsidRPr="006626C4">
        <w:rPr>
          <w:sz w:val="24"/>
          <w:szCs w:val="24"/>
          <w:lang w:eastAsia="is-IS"/>
        </w:rPr>
        <w:t xml:space="preserve"> hjólastólasvæði í aðalsal. </w:t>
      </w:r>
    </w:p>
    <w:p w14:paraId="6DE23F10" w14:textId="67441995" w:rsidR="00656D01" w:rsidRPr="006626C4" w:rsidRDefault="00656D01" w:rsidP="00B12AA4">
      <w:pPr>
        <w:pStyle w:val="ListParagraph"/>
        <w:numPr>
          <w:ilvl w:val="0"/>
          <w:numId w:val="33"/>
        </w:numPr>
        <w:rPr>
          <w:sz w:val="24"/>
          <w:szCs w:val="24"/>
          <w:lang w:eastAsia="is-IS"/>
        </w:rPr>
      </w:pPr>
      <w:r w:rsidRPr="006626C4">
        <w:rPr>
          <w:sz w:val="24"/>
          <w:szCs w:val="24"/>
          <w:u w:val="single"/>
          <w:lang w:eastAsia="is-IS"/>
        </w:rPr>
        <w:t>Kassinn og Kúlan</w:t>
      </w:r>
      <w:r w:rsidRPr="006626C4">
        <w:rPr>
          <w:sz w:val="24"/>
          <w:szCs w:val="24"/>
          <w:lang w:eastAsia="is-IS"/>
        </w:rPr>
        <w:t>: Fyrirhugaðar eru talsverðar</w:t>
      </w:r>
      <w:r w:rsidR="00B12AA4" w:rsidRPr="006626C4">
        <w:rPr>
          <w:sz w:val="24"/>
          <w:szCs w:val="24"/>
          <w:lang w:eastAsia="is-IS"/>
        </w:rPr>
        <w:t xml:space="preserve"> </w:t>
      </w:r>
      <w:r w:rsidRPr="006626C4">
        <w:rPr>
          <w:sz w:val="24"/>
          <w:szCs w:val="24"/>
          <w:lang w:eastAsia="is-IS"/>
        </w:rPr>
        <w:t xml:space="preserve">umbætur með bættu aðgengi að Kassanum með nýjum inngangi. </w:t>
      </w:r>
      <w:r w:rsidR="00B12AA4" w:rsidRPr="006626C4">
        <w:rPr>
          <w:sz w:val="24"/>
          <w:szCs w:val="24"/>
          <w:lang w:eastAsia="is-IS"/>
        </w:rPr>
        <w:t>Til lengri tíma</w:t>
      </w:r>
      <w:r w:rsidRPr="006626C4">
        <w:rPr>
          <w:sz w:val="24"/>
          <w:szCs w:val="24"/>
          <w:lang w:eastAsia="is-IS"/>
        </w:rPr>
        <w:t xml:space="preserve"> er</w:t>
      </w:r>
      <w:r w:rsidR="00B12AA4" w:rsidRPr="006626C4">
        <w:rPr>
          <w:sz w:val="24"/>
          <w:szCs w:val="24"/>
          <w:lang w:eastAsia="is-IS"/>
        </w:rPr>
        <w:t xml:space="preserve">u áætlaðar framkvæmdir á nýrri viðbyggingu við Kassann </w:t>
      </w:r>
      <w:r w:rsidRPr="006626C4">
        <w:rPr>
          <w:sz w:val="24"/>
          <w:szCs w:val="24"/>
          <w:lang w:eastAsia="is-IS"/>
        </w:rPr>
        <w:t>sem mun gjörbreyta öllu aðgengi</w:t>
      </w:r>
      <w:r w:rsidR="00B12AA4" w:rsidRPr="006626C4">
        <w:rPr>
          <w:sz w:val="24"/>
          <w:szCs w:val="24"/>
          <w:lang w:eastAsia="is-IS"/>
        </w:rPr>
        <w:t xml:space="preserve"> og bæta aðstöðu gesta og listafólks</w:t>
      </w:r>
      <w:r w:rsidRPr="006626C4">
        <w:rPr>
          <w:sz w:val="24"/>
          <w:szCs w:val="24"/>
          <w:lang w:eastAsia="is-IS"/>
        </w:rPr>
        <w:t>.</w:t>
      </w:r>
    </w:p>
    <w:p w14:paraId="7C08E901" w14:textId="451CB23B" w:rsidR="00282E78" w:rsidRPr="006626C4" w:rsidRDefault="00A62217" w:rsidP="00BE105D">
      <w:pPr>
        <w:rPr>
          <w:sz w:val="24"/>
          <w:szCs w:val="24"/>
          <w:lang w:eastAsia="is-IS"/>
        </w:rPr>
      </w:pPr>
      <w:r w:rsidRPr="006626C4">
        <w:rPr>
          <w:sz w:val="24"/>
          <w:szCs w:val="24"/>
          <w:lang w:eastAsia="is-IS"/>
        </w:rPr>
        <w:t>Í</w:t>
      </w:r>
      <w:r w:rsidR="00656D01" w:rsidRPr="006626C4">
        <w:rPr>
          <w:sz w:val="24"/>
          <w:szCs w:val="24"/>
          <w:lang w:eastAsia="is-IS"/>
        </w:rPr>
        <w:t xml:space="preserve"> </w:t>
      </w:r>
      <w:r w:rsidRPr="006626C4">
        <w:rPr>
          <w:sz w:val="24"/>
          <w:szCs w:val="24"/>
          <w:lang w:eastAsia="is-IS"/>
        </w:rPr>
        <w:t>nýrri byggingum</w:t>
      </w:r>
      <w:r w:rsidR="00B436E9" w:rsidRPr="006626C4">
        <w:rPr>
          <w:sz w:val="24"/>
          <w:szCs w:val="24"/>
          <w:lang w:eastAsia="is-IS"/>
        </w:rPr>
        <w:t>,</w:t>
      </w:r>
      <w:r w:rsidRPr="006626C4">
        <w:rPr>
          <w:sz w:val="24"/>
          <w:szCs w:val="24"/>
          <w:lang w:eastAsia="is-IS"/>
        </w:rPr>
        <w:t xml:space="preserve"> svo sem </w:t>
      </w:r>
      <w:r w:rsidR="001D251A" w:rsidRPr="006626C4">
        <w:rPr>
          <w:sz w:val="24"/>
          <w:szCs w:val="24"/>
          <w:lang w:eastAsia="is-IS"/>
        </w:rPr>
        <w:t xml:space="preserve">í </w:t>
      </w:r>
      <w:r w:rsidRPr="006626C4">
        <w:rPr>
          <w:sz w:val="24"/>
          <w:szCs w:val="24"/>
          <w:lang w:eastAsia="is-IS"/>
        </w:rPr>
        <w:t>Borgarleikhúsi, RÚV</w:t>
      </w:r>
      <w:r w:rsidR="001D251A" w:rsidRPr="006626C4">
        <w:rPr>
          <w:sz w:val="24"/>
          <w:szCs w:val="24"/>
          <w:lang w:eastAsia="is-IS"/>
        </w:rPr>
        <w:t>, Hofi</w:t>
      </w:r>
      <w:r w:rsidRPr="006626C4">
        <w:rPr>
          <w:sz w:val="24"/>
          <w:szCs w:val="24"/>
          <w:lang w:eastAsia="is-IS"/>
        </w:rPr>
        <w:t xml:space="preserve"> og Hörpu</w:t>
      </w:r>
      <w:r w:rsidR="00B436E9" w:rsidRPr="006626C4">
        <w:rPr>
          <w:sz w:val="24"/>
          <w:szCs w:val="24"/>
          <w:lang w:eastAsia="is-IS"/>
        </w:rPr>
        <w:t>,</w:t>
      </w:r>
      <w:r w:rsidRPr="006626C4">
        <w:rPr>
          <w:sz w:val="24"/>
          <w:szCs w:val="24"/>
          <w:lang w:eastAsia="is-IS"/>
        </w:rPr>
        <w:t xml:space="preserve"> er aðgengi mun betra og í tilfelli Hörpu er bílastæðakjallari með </w:t>
      </w:r>
      <w:proofErr w:type="spellStart"/>
      <w:r w:rsidRPr="006626C4">
        <w:rPr>
          <w:sz w:val="24"/>
          <w:szCs w:val="24"/>
          <w:lang w:eastAsia="is-IS"/>
        </w:rPr>
        <w:t>sérmerktum</w:t>
      </w:r>
      <w:proofErr w:type="spellEnd"/>
      <w:r w:rsidRPr="006626C4">
        <w:rPr>
          <w:sz w:val="24"/>
          <w:szCs w:val="24"/>
          <w:lang w:eastAsia="is-IS"/>
        </w:rPr>
        <w:t xml:space="preserve"> bílastæðum innangengur frá byggingu</w:t>
      </w:r>
      <w:r w:rsidR="00B436E9" w:rsidRPr="006626C4">
        <w:rPr>
          <w:sz w:val="24"/>
          <w:szCs w:val="24"/>
          <w:lang w:eastAsia="is-IS"/>
        </w:rPr>
        <w:t>nni</w:t>
      </w:r>
      <w:r w:rsidRPr="006626C4">
        <w:rPr>
          <w:sz w:val="24"/>
          <w:szCs w:val="24"/>
          <w:lang w:eastAsia="is-IS"/>
        </w:rPr>
        <w:t>.</w:t>
      </w:r>
    </w:p>
    <w:p w14:paraId="743C104F" w14:textId="623A4264" w:rsidR="00A62217" w:rsidRPr="006626C4" w:rsidRDefault="00282E78" w:rsidP="00BE105D">
      <w:pPr>
        <w:rPr>
          <w:sz w:val="24"/>
          <w:szCs w:val="24"/>
          <w:lang w:eastAsia="is-IS"/>
        </w:rPr>
      </w:pPr>
      <w:r w:rsidRPr="006626C4">
        <w:rPr>
          <w:sz w:val="24"/>
          <w:szCs w:val="24"/>
          <w:lang w:eastAsia="is-IS"/>
        </w:rPr>
        <w:t>F</w:t>
      </w:r>
      <w:r w:rsidR="00A62217" w:rsidRPr="006626C4">
        <w:rPr>
          <w:sz w:val="24"/>
          <w:szCs w:val="24"/>
          <w:lang w:eastAsia="is-IS"/>
        </w:rPr>
        <w:t xml:space="preserve">orsvarsfólk </w:t>
      </w:r>
      <w:r w:rsidR="00C263A5" w:rsidRPr="006626C4">
        <w:rPr>
          <w:sz w:val="24"/>
          <w:szCs w:val="24"/>
          <w:lang w:eastAsia="is-IS"/>
        </w:rPr>
        <w:t xml:space="preserve">stofnana </w:t>
      </w:r>
      <w:r w:rsidRPr="006626C4">
        <w:rPr>
          <w:sz w:val="24"/>
          <w:szCs w:val="24"/>
          <w:lang w:eastAsia="is-IS"/>
        </w:rPr>
        <w:t xml:space="preserve">bendir á að </w:t>
      </w:r>
      <w:r w:rsidR="00C263A5" w:rsidRPr="006626C4">
        <w:rPr>
          <w:sz w:val="24"/>
          <w:szCs w:val="24"/>
          <w:lang w:eastAsia="is-IS"/>
        </w:rPr>
        <w:t xml:space="preserve">ábyrgð </w:t>
      </w:r>
      <w:r w:rsidR="008A12A5" w:rsidRPr="006626C4">
        <w:rPr>
          <w:sz w:val="24"/>
          <w:szCs w:val="24"/>
          <w:lang w:eastAsia="is-IS"/>
        </w:rPr>
        <w:t xml:space="preserve">á aðgengi liggi hjá </w:t>
      </w:r>
      <w:r w:rsidR="00C263A5" w:rsidRPr="006626C4">
        <w:rPr>
          <w:sz w:val="24"/>
          <w:szCs w:val="24"/>
          <w:lang w:eastAsia="is-IS"/>
        </w:rPr>
        <w:t>eigend</w:t>
      </w:r>
      <w:r w:rsidR="008A12A5" w:rsidRPr="006626C4">
        <w:rPr>
          <w:sz w:val="24"/>
          <w:szCs w:val="24"/>
          <w:lang w:eastAsia="is-IS"/>
        </w:rPr>
        <w:t>um</w:t>
      </w:r>
      <w:r w:rsidR="00C263A5" w:rsidRPr="006626C4">
        <w:rPr>
          <w:sz w:val="24"/>
          <w:szCs w:val="24"/>
          <w:lang w:eastAsia="is-IS"/>
        </w:rPr>
        <w:t xml:space="preserve"> bygginga</w:t>
      </w:r>
      <w:r w:rsidR="00B436E9" w:rsidRPr="006626C4">
        <w:rPr>
          <w:sz w:val="24"/>
          <w:szCs w:val="24"/>
          <w:lang w:eastAsia="is-IS"/>
        </w:rPr>
        <w:t>,</w:t>
      </w:r>
      <w:r w:rsidR="00C263A5" w:rsidRPr="006626C4">
        <w:rPr>
          <w:sz w:val="24"/>
          <w:szCs w:val="24"/>
          <w:lang w:eastAsia="is-IS"/>
        </w:rPr>
        <w:t xml:space="preserve"> þ.e. ríkis og sveitarfélaga</w:t>
      </w:r>
      <w:r w:rsidR="00FF00CD">
        <w:rPr>
          <w:sz w:val="24"/>
          <w:szCs w:val="24"/>
          <w:lang w:eastAsia="is-IS"/>
        </w:rPr>
        <w:t>,</w:t>
      </w:r>
      <w:r w:rsidR="00B12AA4" w:rsidRPr="006626C4">
        <w:rPr>
          <w:sz w:val="24"/>
          <w:szCs w:val="24"/>
          <w:lang w:eastAsia="is-IS"/>
        </w:rPr>
        <w:t xml:space="preserve"> og </w:t>
      </w:r>
      <w:r w:rsidR="00C263A5" w:rsidRPr="006626C4">
        <w:rPr>
          <w:sz w:val="24"/>
          <w:szCs w:val="24"/>
          <w:lang w:eastAsia="is-IS"/>
        </w:rPr>
        <w:t xml:space="preserve">að </w:t>
      </w:r>
      <w:r w:rsidR="00FF00CD">
        <w:rPr>
          <w:sz w:val="24"/>
          <w:szCs w:val="24"/>
          <w:lang w:eastAsia="is-IS"/>
        </w:rPr>
        <w:t>þeir</w:t>
      </w:r>
      <w:r w:rsidR="00B12AA4" w:rsidRPr="006626C4">
        <w:rPr>
          <w:sz w:val="24"/>
          <w:szCs w:val="24"/>
          <w:lang w:eastAsia="is-IS"/>
        </w:rPr>
        <w:t xml:space="preserve"> tryggi</w:t>
      </w:r>
      <w:r w:rsidR="00C263A5" w:rsidRPr="006626C4">
        <w:rPr>
          <w:sz w:val="24"/>
          <w:szCs w:val="24"/>
          <w:lang w:eastAsia="is-IS"/>
        </w:rPr>
        <w:t xml:space="preserve"> að aðgengi sé sómasamlegt og standist almennar kröfur. Allar þessar stofnanir hafa þrýst á ríki og sveitarfélag að gera viðunandi úrbætur.</w:t>
      </w:r>
    </w:p>
    <w:p w14:paraId="78ACF90D" w14:textId="1EDB507A" w:rsidR="00C263A5" w:rsidRPr="006626C4" w:rsidRDefault="00C263A5" w:rsidP="00BE105D">
      <w:pPr>
        <w:rPr>
          <w:lang w:eastAsia="is-IS"/>
        </w:rPr>
      </w:pPr>
    </w:p>
    <w:p w14:paraId="5EAB0966" w14:textId="422EC5E5" w:rsidR="00C263A5" w:rsidRPr="006626C4" w:rsidRDefault="00C263A5" w:rsidP="00BE1FE9">
      <w:pPr>
        <w:pStyle w:val="Heading2"/>
        <w:rPr>
          <w:lang w:eastAsia="is-IS"/>
        </w:rPr>
      </w:pPr>
      <w:bookmarkStart w:id="11" w:name="_Toc223003161"/>
      <w:r w:rsidRPr="006626C4">
        <w:rPr>
          <w:lang w:eastAsia="is-IS"/>
        </w:rPr>
        <w:t>Aðgengi að efni listastofnana</w:t>
      </w:r>
      <w:bookmarkEnd w:id="11"/>
    </w:p>
    <w:p w14:paraId="32E954A2" w14:textId="2A5A7124" w:rsidR="00953267" w:rsidRPr="006626C4" w:rsidRDefault="00C26D54" w:rsidP="005510EC">
      <w:pPr>
        <w:rPr>
          <w:sz w:val="24"/>
          <w:szCs w:val="24"/>
          <w:lang w:eastAsia="is-IS"/>
        </w:rPr>
      </w:pPr>
      <w:r w:rsidRPr="006626C4">
        <w:rPr>
          <w:sz w:val="24"/>
          <w:szCs w:val="24"/>
          <w:lang w:eastAsia="is-IS"/>
        </w:rPr>
        <w:t>Til að fatlað fólk geti notið lista á jafnræðisgrundvelli þurfa stofnanir að veita þjónustu sem mætir ólíkum þörfum</w:t>
      </w:r>
      <w:r w:rsidR="005510EC" w:rsidRPr="006626C4">
        <w:rPr>
          <w:sz w:val="24"/>
          <w:szCs w:val="24"/>
          <w:lang w:eastAsia="is-IS"/>
        </w:rPr>
        <w:t xml:space="preserve"> þess</w:t>
      </w:r>
      <w:r w:rsidRPr="006626C4">
        <w:rPr>
          <w:sz w:val="24"/>
          <w:szCs w:val="24"/>
          <w:lang w:eastAsia="is-IS"/>
        </w:rPr>
        <w:t xml:space="preserve"> </w:t>
      </w:r>
      <w:r w:rsidR="007066DD" w:rsidRPr="006626C4">
        <w:rPr>
          <w:sz w:val="24"/>
          <w:szCs w:val="24"/>
          <w:lang w:eastAsia="is-IS"/>
        </w:rPr>
        <w:t>og eykur aðgengi að upplifun</w:t>
      </w:r>
      <w:r w:rsidR="0087473E">
        <w:rPr>
          <w:sz w:val="24"/>
          <w:szCs w:val="24"/>
          <w:lang w:eastAsia="is-IS"/>
        </w:rPr>
        <w:t>,</w:t>
      </w:r>
      <w:r w:rsidR="007066DD" w:rsidRPr="006626C4">
        <w:rPr>
          <w:sz w:val="24"/>
          <w:szCs w:val="24"/>
          <w:lang w:eastAsia="is-IS"/>
        </w:rPr>
        <w:t xml:space="preserve"> </w:t>
      </w:r>
      <w:r w:rsidRPr="006626C4">
        <w:rPr>
          <w:sz w:val="24"/>
          <w:szCs w:val="24"/>
          <w:lang w:eastAsia="is-IS"/>
        </w:rPr>
        <w:t>t.d.</w:t>
      </w:r>
      <w:r w:rsidR="005510EC" w:rsidRPr="006626C4">
        <w:rPr>
          <w:sz w:val="24"/>
          <w:szCs w:val="24"/>
          <w:lang w:eastAsia="is-IS"/>
        </w:rPr>
        <w:t xml:space="preserve"> með</w:t>
      </w:r>
      <w:r w:rsidRPr="006626C4">
        <w:rPr>
          <w:sz w:val="24"/>
          <w:szCs w:val="24"/>
          <w:lang w:eastAsia="is-IS"/>
        </w:rPr>
        <w:t xml:space="preserve"> táknmálstúlk</w:t>
      </w:r>
      <w:r w:rsidR="005510EC" w:rsidRPr="006626C4">
        <w:rPr>
          <w:sz w:val="24"/>
          <w:szCs w:val="24"/>
          <w:lang w:eastAsia="is-IS"/>
        </w:rPr>
        <w:t xml:space="preserve">un, </w:t>
      </w:r>
      <w:proofErr w:type="spellStart"/>
      <w:r w:rsidR="005510EC" w:rsidRPr="006626C4">
        <w:rPr>
          <w:sz w:val="24"/>
          <w:szCs w:val="24"/>
          <w:lang w:eastAsia="is-IS"/>
        </w:rPr>
        <w:t>textun</w:t>
      </w:r>
      <w:proofErr w:type="spellEnd"/>
      <w:r w:rsidR="005510EC" w:rsidRPr="006626C4">
        <w:rPr>
          <w:sz w:val="24"/>
          <w:szCs w:val="24"/>
          <w:lang w:eastAsia="is-IS"/>
        </w:rPr>
        <w:t xml:space="preserve"> sýninga</w:t>
      </w:r>
      <w:r w:rsidRPr="006626C4">
        <w:rPr>
          <w:sz w:val="24"/>
          <w:szCs w:val="24"/>
          <w:lang w:eastAsia="is-IS"/>
        </w:rPr>
        <w:t>, auðles</w:t>
      </w:r>
      <w:r w:rsidR="005510EC" w:rsidRPr="006626C4">
        <w:rPr>
          <w:sz w:val="24"/>
          <w:szCs w:val="24"/>
          <w:lang w:eastAsia="is-IS"/>
        </w:rPr>
        <w:t>nu</w:t>
      </w:r>
      <w:r w:rsidRPr="006626C4">
        <w:rPr>
          <w:sz w:val="24"/>
          <w:szCs w:val="24"/>
          <w:lang w:eastAsia="is-IS"/>
        </w:rPr>
        <w:t xml:space="preserve"> mál</w:t>
      </w:r>
      <w:r w:rsidR="000346E3">
        <w:rPr>
          <w:sz w:val="24"/>
          <w:szCs w:val="24"/>
          <w:lang w:eastAsia="is-IS"/>
        </w:rPr>
        <w:t>i</w:t>
      </w:r>
      <w:r w:rsidRPr="006626C4">
        <w:rPr>
          <w:sz w:val="24"/>
          <w:szCs w:val="24"/>
          <w:lang w:eastAsia="is-IS"/>
        </w:rPr>
        <w:t>, sjónlýsin</w:t>
      </w:r>
      <w:r w:rsidR="005510EC" w:rsidRPr="006626C4">
        <w:rPr>
          <w:sz w:val="24"/>
          <w:szCs w:val="24"/>
          <w:lang w:eastAsia="is-IS"/>
        </w:rPr>
        <w:t xml:space="preserve">gu og </w:t>
      </w:r>
      <w:r w:rsidR="007066DD" w:rsidRPr="006626C4">
        <w:rPr>
          <w:sz w:val="24"/>
          <w:szCs w:val="24"/>
          <w:lang w:eastAsia="is-IS"/>
        </w:rPr>
        <w:t>skynvæn</w:t>
      </w:r>
      <w:r w:rsidR="005510EC" w:rsidRPr="006626C4">
        <w:rPr>
          <w:sz w:val="24"/>
          <w:szCs w:val="24"/>
          <w:lang w:eastAsia="is-IS"/>
        </w:rPr>
        <w:t>u</w:t>
      </w:r>
      <w:r w:rsidRPr="006626C4">
        <w:rPr>
          <w:sz w:val="24"/>
          <w:szCs w:val="24"/>
          <w:lang w:eastAsia="is-IS"/>
        </w:rPr>
        <w:t xml:space="preserve"> sýningar</w:t>
      </w:r>
      <w:r w:rsidR="005510EC" w:rsidRPr="006626C4">
        <w:rPr>
          <w:sz w:val="24"/>
          <w:szCs w:val="24"/>
          <w:lang w:eastAsia="is-IS"/>
        </w:rPr>
        <w:t>- og tónleika</w:t>
      </w:r>
      <w:r w:rsidRPr="006626C4">
        <w:rPr>
          <w:sz w:val="24"/>
          <w:szCs w:val="24"/>
          <w:lang w:eastAsia="is-IS"/>
        </w:rPr>
        <w:t>hald</w:t>
      </w:r>
      <w:r w:rsidR="005510EC" w:rsidRPr="006626C4">
        <w:rPr>
          <w:sz w:val="24"/>
          <w:szCs w:val="24"/>
          <w:lang w:eastAsia="is-IS"/>
        </w:rPr>
        <w:t>i.</w:t>
      </w:r>
      <w:r w:rsidRPr="006626C4">
        <w:rPr>
          <w:sz w:val="24"/>
          <w:szCs w:val="24"/>
          <w:lang w:eastAsia="is-IS"/>
        </w:rPr>
        <w:t xml:space="preserve"> </w:t>
      </w:r>
    </w:p>
    <w:p w14:paraId="5E455DE4" w14:textId="3FAFCA8F" w:rsidR="00953267" w:rsidRPr="006626C4" w:rsidRDefault="00953267" w:rsidP="00BE105D">
      <w:pPr>
        <w:rPr>
          <w:sz w:val="24"/>
          <w:szCs w:val="24"/>
          <w:lang w:eastAsia="is-IS"/>
        </w:rPr>
      </w:pPr>
      <w:r w:rsidRPr="006626C4">
        <w:rPr>
          <w:sz w:val="24"/>
          <w:szCs w:val="24"/>
          <w:lang w:eastAsia="is-IS"/>
        </w:rPr>
        <w:t xml:space="preserve">Dæmi um </w:t>
      </w:r>
      <w:proofErr w:type="spellStart"/>
      <w:r w:rsidRPr="006626C4">
        <w:rPr>
          <w:sz w:val="24"/>
          <w:szCs w:val="24"/>
          <w:lang w:eastAsia="is-IS"/>
        </w:rPr>
        <w:t>aðgengislausnir</w:t>
      </w:r>
      <w:proofErr w:type="spellEnd"/>
      <w:r w:rsidRPr="006626C4">
        <w:rPr>
          <w:sz w:val="24"/>
          <w:szCs w:val="24"/>
          <w:lang w:eastAsia="is-IS"/>
        </w:rPr>
        <w:t xml:space="preserve"> innan listastofnana:</w:t>
      </w:r>
    </w:p>
    <w:p w14:paraId="242212D0" w14:textId="0D236C9E" w:rsidR="00071FC1" w:rsidRPr="006626C4" w:rsidRDefault="004C44F6" w:rsidP="00953267">
      <w:pPr>
        <w:pStyle w:val="ListParagraph"/>
        <w:numPr>
          <w:ilvl w:val="0"/>
          <w:numId w:val="34"/>
        </w:numPr>
        <w:rPr>
          <w:sz w:val="24"/>
          <w:szCs w:val="24"/>
          <w:lang w:eastAsia="is-IS"/>
        </w:rPr>
      </w:pPr>
      <w:r w:rsidRPr="006626C4">
        <w:rPr>
          <w:sz w:val="24"/>
          <w:szCs w:val="24"/>
          <w:u w:val="single"/>
          <w:lang w:eastAsia="is-IS"/>
        </w:rPr>
        <w:t xml:space="preserve">Þjóðleikhúsið </w:t>
      </w:r>
      <w:r w:rsidR="00236621" w:rsidRPr="006626C4">
        <w:rPr>
          <w:sz w:val="24"/>
          <w:szCs w:val="24"/>
          <w:lang w:eastAsia="is-IS"/>
        </w:rPr>
        <w:t xml:space="preserve">textar </w:t>
      </w:r>
      <w:r w:rsidR="00C26D54" w:rsidRPr="006626C4">
        <w:rPr>
          <w:sz w:val="24"/>
          <w:szCs w:val="24"/>
          <w:lang w:eastAsia="is-IS"/>
        </w:rPr>
        <w:t>sjöund</w:t>
      </w:r>
      <w:r w:rsidR="00236621" w:rsidRPr="006626C4">
        <w:rPr>
          <w:sz w:val="24"/>
          <w:szCs w:val="24"/>
          <w:lang w:eastAsia="is-IS"/>
        </w:rPr>
        <w:t>u</w:t>
      </w:r>
      <w:r w:rsidR="00C26D54" w:rsidRPr="006626C4">
        <w:rPr>
          <w:sz w:val="24"/>
          <w:szCs w:val="24"/>
          <w:lang w:eastAsia="is-IS"/>
        </w:rPr>
        <w:t xml:space="preserve"> </w:t>
      </w:r>
      <w:r w:rsidR="005510EC" w:rsidRPr="006626C4">
        <w:rPr>
          <w:sz w:val="24"/>
          <w:szCs w:val="24"/>
          <w:lang w:eastAsia="is-IS"/>
        </w:rPr>
        <w:t xml:space="preserve">hverju </w:t>
      </w:r>
      <w:r w:rsidR="00C26D54" w:rsidRPr="006626C4">
        <w:rPr>
          <w:sz w:val="24"/>
          <w:szCs w:val="24"/>
          <w:lang w:eastAsia="is-IS"/>
        </w:rPr>
        <w:t>sýning</w:t>
      </w:r>
      <w:r w:rsidR="00236621" w:rsidRPr="006626C4">
        <w:rPr>
          <w:sz w:val="24"/>
          <w:szCs w:val="24"/>
          <w:lang w:eastAsia="is-IS"/>
        </w:rPr>
        <w:t xml:space="preserve">u og </w:t>
      </w:r>
      <w:r w:rsidR="007D0C23" w:rsidRPr="006626C4">
        <w:rPr>
          <w:sz w:val="24"/>
          <w:szCs w:val="24"/>
          <w:lang w:eastAsia="is-IS"/>
        </w:rPr>
        <w:t xml:space="preserve">býður </w:t>
      </w:r>
      <w:r w:rsidR="005510EC" w:rsidRPr="006626C4">
        <w:rPr>
          <w:sz w:val="24"/>
          <w:szCs w:val="24"/>
          <w:lang w:eastAsia="is-IS"/>
        </w:rPr>
        <w:t>upp</w:t>
      </w:r>
      <w:r w:rsidR="000346E3">
        <w:rPr>
          <w:sz w:val="24"/>
          <w:szCs w:val="24"/>
          <w:lang w:eastAsia="is-IS"/>
        </w:rPr>
        <w:t xml:space="preserve"> </w:t>
      </w:r>
      <w:r w:rsidR="005510EC" w:rsidRPr="006626C4">
        <w:rPr>
          <w:sz w:val="24"/>
          <w:szCs w:val="24"/>
          <w:lang w:eastAsia="is-IS"/>
        </w:rPr>
        <w:t xml:space="preserve">á </w:t>
      </w:r>
      <w:r w:rsidR="00C26D54" w:rsidRPr="006626C4">
        <w:rPr>
          <w:sz w:val="24"/>
          <w:szCs w:val="24"/>
          <w:lang w:eastAsia="is-IS"/>
        </w:rPr>
        <w:t xml:space="preserve">táknmálstúlkun á </w:t>
      </w:r>
      <w:r w:rsidR="001D251A" w:rsidRPr="006626C4">
        <w:rPr>
          <w:sz w:val="24"/>
          <w:szCs w:val="24"/>
          <w:lang w:eastAsia="is-IS"/>
        </w:rPr>
        <w:t>a.m.k</w:t>
      </w:r>
      <w:r w:rsidR="00BA3081" w:rsidRPr="006626C4">
        <w:rPr>
          <w:sz w:val="24"/>
          <w:szCs w:val="24"/>
          <w:lang w:eastAsia="is-IS"/>
        </w:rPr>
        <w:t>.</w:t>
      </w:r>
      <w:r w:rsidR="001D251A" w:rsidRPr="006626C4">
        <w:rPr>
          <w:sz w:val="24"/>
          <w:szCs w:val="24"/>
          <w:lang w:eastAsia="is-IS"/>
        </w:rPr>
        <w:t xml:space="preserve"> e</w:t>
      </w:r>
      <w:r w:rsidR="00C26D54" w:rsidRPr="006626C4">
        <w:rPr>
          <w:sz w:val="24"/>
          <w:szCs w:val="24"/>
          <w:lang w:eastAsia="is-IS"/>
        </w:rPr>
        <w:t>in</w:t>
      </w:r>
      <w:r w:rsidR="0080088D" w:rsidRPr="006626C4">
        <w:rPr>
          <w:sz w:val="24"/>
          <w:szCs w:val="24"/>
          <w:lang w:eastAsia="is-IS"/>
        </w:rPr>
        <w:t>a</w:t>
      </w:r>
      <w:r w:rsidR="00C26D54" w:rsidRPr="006626C4">
        <w:rPr>
          <w:sz w:val="24"/>
          <w:szCs w:val="24"/>
          <w:lang w:eastAsia="is-IS"/>
        </w:rPr>
        <w:t xml:space="preserve"> barnasýningu á stóra sviðinu</w:t>
      </w:r>
      <w:r w:rsidR="00743EB2" w:rsidRPr="006626C4">
        <w:rPr>
          <w:sz w:val="24"/>
          <w:szCs w:val="24"/>
          <w:lang w:eastAsia="is-IS"/>
        </w:rPr>
        <w:t xml:space="preserve"> á hverju ári</w:t>
      </w:r>
      <w:r w:rsidR="00C26D54" w:rsidRPr="006626C4">
        <w:rPr>
          <w:sz w:val="24"/>
          <w:szCs w:val="24"/>
          <w:lang w:eastAsia="is-IS"/>
        </w:rPr>
        <w:t>. Þjóðleikhúsið og Borgarleikhúsið hafa í nokkrum sýningum unnið með fyrirtækinu Hraðar hen</w:t>
      </w:r>
      <w:r w:rsidR="001A5E93">
        <w:rPr>
          <w:sz w:val="24"/>
          <w:szCs w:val="24"/>
          <w:lang w:eastAsia="is-IS"/>
        </w:rPr>
        <w:t>dur</w:t>
      </w:r>
      <w:r w:rsidR="00C26D54" w:rsidRPr="006626C4">
        <w:rPr>
          <w:sz w:val="24"/>
          <w:szCs w:val="24"/>
          <w:lang w:eastAsia="is-IS"/>
        </w:rPr>
        <w:t xml:space="preserve"> sem sérhæfir sig í táknmálstúlkun. </w:t>
      </w:r>
    </w:p>
    <w:p w14:paraId="03493239" w14:textId="73EFC8D2" w:rsidR="00C8030B" w:rsidRDefault="00953267" w:rsidP="00BE105D">
      <w:pPr>
        <w:pStyle w:val="ListParagraph"/>
        <w:numPr>
          <w:ilvl w:val="0"/>
          <w:numId w:val="34"/>
        </w:numPr>
        <w:rPr>
          <w:sz w:val="24"/>
          <w:szCs w:val="24"/>
          <w:lang w:eastAsia="is-IS"/>
        </w:rPr>
      </w:pPr>
      <w:r w:rsidRPr="006626C4">
        <w:rPr>
          <w:sz w:val="24"/>
          <w:szCs w:val="24"/>
          <w:u w:val="single"/>
          <w:lang w:eastAsia="is-IS"/>
        </w:rPr>
        <w:t xml:space="preserve">Þjóðleikhúsið </w:t>
      </w:r>
      <w:r w:rsidR="004A3CD3">
        <w:rPr>
          <w:sz w:val="24"/>
          <w:szCs w:val="24"/>
          <w:u w:val="single"/>
          <w:lang w:eastAsia="is-IS"/>
        </w:rPr>
        <w:t xml:space="preserve">og Borgarleikhúsið </w:t>
      </w:r>
      <w:r w:rsidRPr="006626C4">
        <w:rPr>
          <w:sz w:val="24"/>
          <w:szCs w:val="24"/>
          <w:lang w:eastAsia="is-IS"/>
        </w:rPr>
        <w:t>b</w:t>
      </w:r>
      <w:r w:rsidR="004A3CD3">
        <w:rPr>
          <w:sz w:val="24"/>
          <w:szCs w:val="24"/>
          <w:lang w:eastAsia="is-IS"/>
        </w:rPr>
        <w:t>jóða</w:t>
      </w:r>
      <w:r w:rsidRPr="006626C4">
        <w:rPr>
          <w:sz w:val="24"/>
          <w:szCs w:val="24"/>
          <w:lang w:eastAsia="is-IS"/>
        </w:rPr>
        <w:t xml:space="preserve"> </w:t>
      </w:r>
      <w:r w:rsidR="007066DD" w:rsidRPr="006626C4">
        <w:rPr>
          <w:sz w:val="24"/>
          <w:szCs w:val="24"/>
          <w:lang w:eastAsia="is-IS"/>
        </w:rPr>
        <w:t>upp</w:t>
      </w:r>
      <w:r w:rsidR="000346E3">
        <w:rPr>
          <w:sz w:val="24"/>
          <w:szCs w:val="24"/>
          <w:lang w:eastAsia="is-IS"/>
        </w:rPr>
        <w:t xml:space="preserve"> </w:t>
      </w:r>
      <w:r w:rsidR="007066DD" w:rsidRPr="006626C4">
        <w:rPr>
          <w:sz w:val="24"/>
          <w:szCs w:val="24"/>
          <w:lang w:eastAsia="is-IS"/>
        </w:rPr>
        <w:t>á skynvænt</w:t>
      </w:r>
      <w:r w:rsidR="00C26D54" w:rsidRPr="006626C4">
        <w:rPr>
          <w:sz w:val="24"/>
          <w:szCs w:val="24"/>
          <w:lang w:eastAsia="is-IS"/>
        </w:rPr>
        <w:t xml:space="preserve"> sýningarhald</w:t>
      </w:r>
      <w:r w:rsidR="007066DD" w:rsidRPr="006626C4">
        <w:rPr>
          <w:sz w:val="24"/>
          <w:szCs w:val="24"/>
          <w:lang w:eastAsia="is-IS"/>
        </w:rPr>
        <w:t xml:space="preserve"> en það er ætlað</w:t>
      </w:r>
      <w:r w:rsidR="00C26D54" w:rsidRPr="006626C4">
        <w:rPr>
          <w:sz w:val="24"/>
          <w:szCs w:val="24"/>
          <w:lang w:eastAsia="is-IS"/>
        </w:rPr>
        <w:t xml:space="preserve"> skynsegin </w:t>
      </w:r>
      <w:r w:rsidR="007066DD" w:rsidRPr="006626C4">
        <w:rPr>
          <w:sz w:val="24"/>
          <w:szCs w:val="24"/>
          <w:lang w:eastAsia="is-IS"/>
        </w:rPr>
        <w:t>einstaklingum og öðrum sem geta upplifað mik</w:t>
      </w:r>
      <w:r w:rsidR="00A26A7C">
        <w:rPr>
          <w:sz w:val="24"/>
          <w:szCs w:val="24"/>
          <w:lang w:eastAsia="is-IS"/>
        </w:rPr>
        <w:t>la</w:t>
      </w:r>
      <w:r w:rsidR="007066DD" w:rsidRPr="006626C4">
        <w:rPr>
          <w:sz w:val="24"/>
          <w:szCs w:val="24"/>
          <w:lang w:eastAsia="is-IS"/>
        </w:rPr>
        <w:t xml:space="preserve"> skynræn</w:t>
      </w:r>
      <w:r w:rsidR="00A26A7C">
        <w:rPr>
          <w:sz w:val="24"/>
          <w:szCs w:val="24"/>
          <w:lang w:eastAsia="is-IS"/>
        </w:rPr>
        <w:t>a</w:t>
      </w:r>
      <w:r w:rsidR="007066DD" w:rsidRPr="006626C4">
        <w:rPr>
          <w:sz w:val="24"/>
          <w:szCs w:val="24"/>
          <w:lang w:eastAsia="is-IS"/>
        </w:rPr>
        <w:t xml:space="preserve"> áreit</w:t>
      </w:r>
      <w:r w:rsidR="00A26A7C">
        <w:rPr>
          <w:sz w:val="24"/>
          <w:szCs w:val="24"/>
          <w:lang w:eastAsia="is-IS"/>
        </w:rPr>
        <w:t>n</w:t>
      </w:r>
      <w:r w:rsidR="007066DD" w:rsidRPr="006626C4">
        <w:rPr>
          <w:sz w:val="24"/>
          <w:szCs w:val="24"/>
          <w:lang w:eastAsia="is-IS"/>
        </w:rPr>
        <w:t>i í leikhúsi. Í</w:t>
      </w:r>
      <w:r w:rsidR="00141B6F" w:rsidRPr="006626C4">
        <w:rPr>
          <w:sz w:val="24"/>
          <w:szCs w:val="24"/>
          <w:lang w:eastAsia="is-IS"/>
        </w:rPr>
        <w:t xml:space="preserve">tarlegar </w:t>
      </w:r>
      <w:r w:rsidR="00C26D54" w:rsidRPr="006626C4">
        <w:rPr>
          <w:sz w:val="24"/>
          <w:szCs w:val="24"/>
          <w:lang w:eastAsia="is-IS"/>
        </w:rPr>
        <w:t>upplýsingar</w:t>
      </w:r>
      <w:r w:rsidR="007066DD" w:rsidRPr="006626C4">
        <w:rPr>
          <w:sz w:val="24"/>
          <w:szCs w:val="24"/>
          <w:lang w:eastAsia="is-IS"/>
        </w:rPr>
        <w:t xml:space="preserve"> um sýninguna</w:t>
      </w:r>
      <w:r w:rsidR="00C26D54" w:rsidRPr="006626C4">
        <w:rPr>
          <w:sz w:val="24"/>
          <w:szCs w:val="24"/>
          <w:lang w:eastAsia="is-IS"/>
        </w:rPr>
        <w:t xml:space="preserve"> eru veittar fyrir</w:t>
      </w:r>
      <w:r w:rsidR="00A26A7C">
        <w:rPr>
          <w:sz w:val="24"/>
          <w:szCs w:val="24"/>
          <w:lang w:eastAsia="is-IS"/>
        </w:rPr>
        <w:t xml:space="preserve"> </w:t>
      </w:r>
      <w:r w:rsidR="00C26D54" w:rsidRPr="006626C4">
        <w:rPr>
          <w:sz w:val="24"/>
          <w:szCs w:val="24"/>
          <w:lang w:eastAsia="is-IS"/>
        </w:rPr>
        <w:t>fram</w:t>
      </w:r>
      <w:r w:rsidR="00BA3081" w:rsidRPr="006626C4">
        <w:rPr>
          <w:sz w:val="24"/>
          <w:szCs w:val="24"/>
          <w:lang w:eastAsia="is-IS"/>
        </w:rPr>
        <w:t xml:space="preserve">, </w:t>
      </w:r>
      <w:r w:rsidR="00C26D54" w:rsidRPr="006626C4">
        <w:rPr>
          <w:sz w:val="24"/>
          <w:szCs w:val="24"/>
          <w:lang w:eastAsia="is-IS"/>
        </w:rPr>
        <w:t>tækifæri gefið til að fara inn og út</w:t>
      </w:r>
      <w:r w:rsidR="001D251A" w:rsidRPr="006626C4">
        <w:rPr>
          <w:sz w:val="24"/>
          <w:szCs w:val="24"/>
          <w:lang w:eastAsia="is-IS"/>
        </w:rPr>
        <w:t xml:space="preserve"> </w:t>
      </w:r>
      <w:r w:rsidR="00C26D54" w:rsidRPr="006626C4">
        <w:rPr>
          <w:sz w:val="24"/>
          <w:szCs w:val="24"/>
          <w:lang w:eastAsia="is-IS"/>
        </w:rPr>
        <w:t>úr salnum á meðan á sýningum stendur og</w:t>
      </w:r>
      <w:r w:rsidR="007066DD" w:rsidRPr="006626C4">
        <w:rPr>
          <w:sz w:val="24"/>
          <w:szCs w:val="24"/>
          <w:lang w:eastAsia="is-IS"/>
        </w:rPr>
        <w:t xml:space="preserve"> </w:t>
      </w:r>
      <w:r w:rsidR="00C26D54" w:rsidRPr="006626C4">
        <w:rPr>
          <w:sz w:val="24"/>
          <w:szCs w:val="24"/>
          <w:lang w:eastAsia="is-IS"/>
        </w:rPr>
        <w:t>b</w:t>
      </w:r>
      <w:r w:rsidR="00071FC1" w:rsidRPr="006626C4">
        <w:rPr>
          <w:sz w:val="24"/>
          <w:szCs w:val="24"/>
          <w:lang w:eastAsia="is-IS"/>
        </w:rPr>
        <w:t xml:space="preserve">oðið </w:t>
      </w:r>
      <w:r w:rsidR="00C26D54" w:rsidRPr="006626C4">
        <w:rPr>
          <w:sz w:val="24"/>
          <w:szCs w:val="24"/>
          <w:lang w:eastAsia="is-IS"/>
        </w:rPr>
        <w:t>upp</w:t>
      </w:r>
      <w:r w:rsidR="00A26A7C">
        <w:rPr>
          <w:sz w:val="24"/>
          <w:szCs w:val="24"/>
          <w:lang w:eastAsia="is-IS"/>
        </w:rPr>
        <w:t xml:space="preserve"> </w:t>
      </w:r>
      <w:r w:rsidR="00C26D54" w:rsidRPr="006626C4">
        <w:rPr>
          <w:sz w:val="24"/>
          <w:szCs w:val="24"/>
          <w:lang w:eastAsia="is-IS"/>
        </w:rPr>
        <w:t xml:space="preserve">á róleg og skynvæn </w:t>
      </w:r>
      <w:r w:rsidR="007066DD" w:rsidRPr="006626C4">
        <w:rPr>
          <w:sz w:val="24"/>
          <w:szCs w:val="24"/>
          <w:lang w:eastAsia="is-IS"/>
        </w:rPr>
        <w:t xml:space="preserve">svæði í framhúsi fyrir þau sem mögulega upplifa of </w:t>
      </w:r>
      <w:r w:rsidR="007066DD" w:rsidRPr="006626C4">
        <w:rPr>
          <w:sz w:val="24"/>
          <w:szCs w:val="24"/>
          <w:lang w:eastAsia="is-IS"/>
        </w:rPr>
        <w:lastRenderedPageBreak/>
        <w:t>mik</w:t>
      </w:r>
      <w:r w:rsidR="00A26A7C">
        <w:rPr>
          <w:sz w:val="24"/>
          <w:szCs w:val="24"/>
          <w:lang w:eastAsia="is-IS"/>
        </w:rPr>
        <w:t>la</w:t>
      </w:r>
      <w:r w:rsidR="007066DD" w:rsidRPr="006626C4">
        <w:rPr>
          <w:sz w:val="24"/>
          <w:szCs w:val="24"/>
          <w:lang w:eastAsia="is-IS"/>
        </w:rPr>
        <w:t xml:space="preserve"> skynáreit</w:t>
      </w:r>
      <w:r w:rsidR="00A26A7C">
        <w:rPr>
          <w:sz w:val="24"/>
          <w:szCs w:val="24"/>
          <w:lang w:eastAsia="is-IS"/>
        </w:rPr>
        <w:t>n</w:t>
      </w:r>
      <w:r w:rsidR="007066DD" w:rsidRPr="006626C4">
        <w:rPr>
          <w:sz w:val="24"/>
          <w:szCs w:val="24"/>
          <w:lang w:eastAsia="is-IS"/>
        </w:rPr>
        <w:t>i</w:t>
      </w:r>
      <w:r w:rsidR="00C26D54" w:rsidRPr="006626C4">
        <w:rPr>
          <w:sz w:val="24"/>
          <w:szCs w:val="24"/>
          <w:lang w:eastAsia="is-IS"/>
        </w:rPr>
        <w:t xml:space="preserve">. </w:t>
      </w:r>
      <w:r w:rsidR="00FF79E3">
        <w:rPr>
          <w:sz w:val="24"/>
          <w:szCs w:val="24"/>
          <w:lang w:eastAsia="is-IS"/>
        </w:rPr>
        <w:t>Í tengslum við skynvænar sýningar er hægt að bóka forheimsókn í Borgarleikhúsið til að skoða aðgengi og máta sæti.</w:t>
      </w:r>
    </w:p>
    <w:p w14:paraId="6983ED8F" w14:textId="315A6414" w:rsidR="0010224A" w:rsidRDefault="0010224A" w:rsidP="00BE105D">
      <w:pPr>
        <w:pStyle w:val="ListParagraph"/>
        <w:numPr>
          <w:ilvl w:val="0"/>
          <w:numId w:val="34"/>
        </w:numPr>
        <w:rPr>
          <w:sz w:val="24"/>
          <w:szCs w:val="24"/>
          <w:lang w:eastAsia="is-IS"/>
        </w:rPr>
      </w:pPr>
      <w:r>
        <w:rPr>
          <w:sz w:val="24"/>
          <w:szCs w:val="24"/>
          <w:u w:val="single"/>
          <w:lang w:eastAsia="is-IS"/>
        </w:rPr>
        <w:t xml:space="preserve">Þjóðleikhúsið </w:t>
      </w:r>
      <w:r w:rsidRPr="0010224A">
        <w:rPr>
          <w:sz w:val="24"/>
          <w:szCs w:val="24"/>
          <w:lang w:eastAsia="is-IS"/>
        </w:rPr>
        <w:t xml:space="preserve">er </w:t>
      </w:r>
      <w:r>
        <w:rPr>
          <w:sz w:val="24"/>
          <w:szCs w:val="24"/>
          <w:lang w:eastAsia="is-IS"/>
        </w:rPr>
        <w:t xml:space="preserve">með í undirbúningi að bjóða uppá sjónlýsingu valinna verka, </w:t>
      </w:r>
      <w:proofErr w:type="spellStart"/>
      <w:r>
        <w:rPr>
          <w:sz w:val="24"/>
          <w:szCs w:val="24"/>
          <w:lang w:eastAsia="is-IS"/>
        </w:rPr>
        <w:t>m.a</w:t>
      </w:r>
      <w:proofErr w:type="spellEnd"/>
      <w:r>
        <w:rPr>
          <w:sz w:val="24"/>
          <w:szCs w:val="24"/>
          <w:lang w:eastAsia="is-IS"/>
        </w:rPr>
        <w:t xml:space="preserve"> barnaverka.</w:t>
      </w:r>
    </w:p>
    <w:p w14:paraId="605570E3" w14:textId="6855CFF6" w:rsidR="00DB0AD8" w:rsidRPr="00DB0AD8" w:rsidRDefault="00DB0AD8" w:rsidP="00BE105D">
      <w:pPr>
        <w:pStyle w:val="ListParagraph"/>
        <w:numPr>
          <w:ilvl w:val="0"/>
          <w:numId w:val="34"/>
        </w:numPr>
        <w:rPr>
          <w:sz w:val="24"/>
          <w:szCs w:val="24"/>
          <w:lang w:eastAsia="is-IS"/>
        </w:rPr>
      </w:pPr>
      <w:r>
        <w:rPr>
          <w:sz w:val="24"/>
          <w:szCs w:val="24"/>
          <w:u w:val="single"/>
          <w:lang w:eastAsia="is-IS"/>
        </w:rPr>
        <w:t xml:space="preserve">Íslenski dansflokkurinn </w:t>
      </w:r>
      <w:r w:rsidRPr="00DB0AD8">
        <w:rPr>
          <w:sz w:val="24"/>
          <w:szCs w:val="24"/>
          <w:lang w:eastAsia="is-IS"/>
        </w:rPr>
        <w:t xml:space="preserve">bauð uppá </w:t>
      </w:r>
      <w:r>
        <w:rPr>
          <w:sz w:val="24"/>
          <w:szCs w:val="24"/>
          <w:lang w:eastAsia="is-IS"/>
        </w:rPr>
        <w:t>skynvæna sýningu í danssýningunni Jóladraumum sem frumsýnd var árið 2024.</w:t>
      </w:r>
    </w:p>
    <w:p w14:paraId="6AAD1427" w14:textId="5798BFBF" w:rsidR="00953267" w:rsidRPr="006626C4" w:rsidRDefault="00953267" w:rsidP="00953267">
      <w:pPr>
        <w:pStyle w:val="ListParagraph"/>
        <w:numPr>
          <w:ilvl w:val="0"/>
          <w:numId w:val="34"/>
        </w:numPr>
        <w:rPr>
          <w:sz w:val="24"/>
          <w:szCs w:val="24"/>
          <w:lang w:eastAsia="is-IS"/>
        </w:rPr>
      </w:pPr>
      <w:r w:rsidRPr="006626C4">
        <w:rPr>
          <w:sz w:val="24"/>
          <w:szCs w:val="24"/>
          <w:u w:val="single"/>
          <w:lang w:eastAsia="is-IS"/>
        </w:rPr>
        <w:t>Listasafn Reykjavíkur</w:t>
      </w:r>
      <w:r w:rsidRPr="006626C4">
        <w:rPr>
          <w:sz w:val="24"/>
          <w:szCs w:val="24"/>
          <w:lang w:eastAsia="is-IS"/>
        </w:rPr>
        <w:t xml:space="preserve"> býður upp</w:t>
      </w:r>
      <w:r w:rsidR="00A26A7C">
        <w:rPr>
          <w:sz w:val="24"/>
          <w:szCs w:val="24"/>
          <w:lang w:eastAsia="is-IS"/>
        </w:rPr>
        <w:t xml:space="preserve"> </w:t>
      </w:r>
      <w:r w:rsidRPr="006626C4">
        <w:rPr>
          <w:sz w:val="24"/>
          <w:szCs w:val="24"/>
          <w:lang w:eastAsia="is-IS"/>
        </w:rPr>
        <w:t>á róleg rými og aðstöðu til að setjast niður, hvíla sig og vera með nesti. Starfsfólk safnsins getur upplýst gesti hverju sinni um við hverju megi búast varðandi áreit</w:t>
      </w:r>
      <w:r w:rsidR="00A26A7C">
        <w:rPr>
          <w:sz w:val="24"/>
          <w:szCs w:val="24"/>
          <w:lang w:eastAsia="is-IS"/>
        </w:rPr>
        <w:t>n</w:t>
      </w:r>
      <w:r w:rsidRPr="006626C4">
        <w:rPr>
          <w:sz w:val="24"/>
          <w:szCs w:val="24"/>
          <w:lang w:eastAsia="is-IS"/>
        </w:rPr>
        <w:t>i eða hávaða á sýningu. Einnig býður safnið upp</w:t>
      </w:r>
      <w:r w:rsidR="00A26A7C">
        <w:rPr>
          <w:sz w:val="24"/>
          <w:szCs w:val="24"/>
          <w:lang w:eastAsia="is-IS"/>
        </w:rPr>
        <w:t xml:space="preserve"> </w:t>
      </w:r>
      <w:r w:rsidRPr="006626C4">
        <w:rPr>
          <w:sz w:val="24"/>
          <w:szCs w:val="24"/>
          <w:lang w:eastAsia="is-IS"/>
        </w:rPr>
        <w:t xml:space="preserve">á sérstaka </w:t>
      </w:r>
      <w:r w:rsidR="00A26A7C">
        <w:rPr>
          <w:sz w:val="24"/>
          <w:szCs w:val="24"/>
          <w:lang w:eastAsia="is-IS"/>
        </w:rPr>
        <w:t>afgreiðslu</w:t>
      </w:r>
      <w:r w:rsidR="00A26A7C" w:rsidRPr="006626C4">
        <w:rPr>
          <w:sz w:val="24"/>
          <w:szCs w:val="24"/>
          <w:lang w:eastAsia="is-IS"/>
        </w:rPr>
        <w:t xml:space="preserve">tíma </w:t>
      </w:r>
      <w:r w:rsidRPr="006626C4">
        <w:rPr>
          <w:sz w:val="24"/>
          <w:szCs w:val="24"/>
          <w:lang w:eastAsia="is-IS"/>
        </w:rPr>
        <w:t>þar sem áreit</w:t>
      </w:r>
      <w:r w:rsidR="00A26A7C">
        <w:rPr>
          <w:sz w:val="24"/>
          <w:szCs w:val="24"/>
          <w:lang w:eastAsia="is-IS"/>
        </w:rPr>
        <w:t>n</w:t>
      </w:r>
      <w:r w:rsidRPr="006626C4">
        <w:rPr>
          <w:sz w:val="24"/>
          <w:szCs w:val="24"/>
          <w:lang w:eastAsia="is-IS"/>
        </w:rPr>
        <w:t>i á sýningum er stillt með þarfir fólks með ólíka skynjun í huga</w:t>
      </w:r>
      <w:r w:rsidR="00A26A7C">
        <w:rPr>
          <w:sz w:val="24"/>
          <w:szCs w:val="24"/>
          <w:lang w:eastAsia="is-IS"/>
        </w:rPr>
        <w:t>,</w:t>
      </w:r>
      <w:r w:rsidRPr="006626C4">
        <w:rPr>
          <w:sz w:val="24"/>
          <w:szCs w:val="24"/>
          <w:lang w:eastAsia="is-IS"/>
        </w:rPr>
        <w:t xml:space="preserve"> t.d. ljós</w:t>
      </w:r>
      <w:r w:rsidR="00A26A7C">
        <w:rPr>
          <w:sz w:val="24"/>
          <w:szCs w:val="24"/>
          <w:lang w:eastAsia="is-IS"/>
        </w:rPr>
        <w:t xml:space="preserve"> </w:t>
      </w:r>
      <w:proofErr w:type="spellStart"/>
      <w:r w:rsidR="00A26A7C">
        <w:rPr>
          <w:sz w:val="24"/>
          <w:szCs w:val="24"/>
          <w:lang w:eastAsia="is-IS"/>
        </w:rPr>
        <w:t>dempuð</w:t>
      </w:r>
      <w:proofErr w:type="spellEnd"/>
      <w:r w:rsidRPr="006626C4">
        <w:rPr>
          <w:sz w:val="24"/>
          <w:szCs w:val="24"/>
          <w:lang w:eastAsia="is-IS"/>
        </w:rPr>
        <w:t xml:space="preserve"> eða hljóð </w:t>
      </w:r>
      <w:r w:rsidR="00A26A7C">
        <w:rPr>
          <w:sz w:val="24"/>
          <w:szCs w:val="24"/>
          <w:lang w:eastAsia="is-IS"/>
        </w:rPr>
        <w:t xml:space="preserve"> </w:t>
      </w:r>
      <w:r w:rsidRPr="006626C4">
        <w:rPr>
          <w:sz w:val="24"/>
          <w:szCs w:val="24"/>
          <w:lang w:eastAsia="is-IS"/>
        </w:rPr>
        <w:t>lækk</w:t>
      </w:r>
      <w:r w:rsidR="00A26A7C">
        <w:rPr>
          <w:sz w:val="24"/>
          <w:szCs w:val="24"/>
          <w:lang w:eastAsia="is-IS"/>
        </w:rPr>
        <w:t>a</w:t>
      </w:r>
      <w:r w:rsidRPr="006626C4">
        <w:rPr>
          <w:sz w:val="24"/>
          <w:szCs w:val="24"/>
          <w:lang w:eastAsia="is-IS"/>
        </w:rPr>
        <w:t>ð. Reglulega er boðið upp</w:t>
      </w:r>
      <w:r w:rsidR="00A26A7C">
        <w:rPr>
          <w:sz w:val="24"/>
          <w:szCs w:val="24"/>
          <w:lang w:eastAsia="is-IS"/>
        </w:rPr>
        <w:t xml:space="preserve"> </w:t>
      </w:r>
      <w:r w:rsidRPr="006626C4">
        <w:rPr>
          <w:sz w:val="24"/>
          <w:szCs w:val="24"/>
          <w:lang w:eastAsia="is-IS"/>
        </w:rPr>
        <w:t xml:space="preserve">á leiðsagnir fyrir blint fólk og sjónskert og leiðsagnir á táknmáli. </w:t>
      </w:r>
    </w:p>
    <w:p w14:paraId="5F294F5E" w14:textId="235C75EB" w:rsidR="005510EC" w:rsidRPr="006626C4" w:rsidRDefault="00953267" w:rsidP="005510EC">
      <w:pPr>
        <w:pStyle w:val="ListParagraph"/>
        <w:numPr>
          <w:ilvl w:val="0"/>
          <w:numId w:val="34"/>
        </w:numPr>
        <w:rPr>
          <w:sz w:val="24"/>
          <w:szCs w:val="24"/>
          <w:lang w:eastAsia="is-IS"/>
        </w:rPr>
      </w:pPr>
      <w:r w:rsidRPr="006626C4">
        <w:rPr>
          <w:sz w:val="24"/>
          <w:szCs w:val="24"/>
          <w:u w:val="single"/>
          <w:lang w:eastAsia="is-IS"/>
        </w:rPr>
        <w:t>Sinfóníuhljómsveit Íslands</w:t>
      </w:r>
      <w:r w:rsidRPr="006626C4">
        <w:rPr>
          <w:sz w:val="24"/>
          <w:szCs w:val="24"/>
          <w:lang w:eastAsia="is-IS"/>
        </w:rPr>
        <w:t xml:space="preserve"> </w:t>
      </w:r>
      <w:r w:rsidR="005510EC" w:rsidRPr="006626C4">
        <w:rPr>
          <w:sz w:val="24"/>
          <w:szCs w:val="24"/>
          <w:lang w:eastAsia="is-IS"/>
        </w:rPr>
        <w:t>býður</w:t>
      </w:r>
      <w:r w:rsidRPr="006626C4">
        <w:rPr>
          <w:sz w:val="24"/>
          <w:szCs w:val="24"/>
          <w:lang w:eastAsia="is-IS"/>
        </w:rPr>
        <w:t xml:space="preserve"> </w:t>
      </w:r>
      <w:r w:rsidR="00743EB2" w:rsidRPr="006626C4">
        <w:rPr>
          <w:sz w:val="24"/>
          <w:szCs w:val="24"/>
          <w:lang w:eastAsia="is-IS"/>
        </w:rPr>
        <w:t xml:space="preserve">reglulega </w:t>
      </w:r>
      <w:r w:rsidRPr="006626C4">
        <w:rPr>
          <w:sz w:val="24"/>
          <w:szCs w:val="24"/>
          <w:lang w:eastAsia="is-IS"/>
        </w:rPr>
        <w:t>upp</w:t>
      </w:r>
      <w:r w:rsidR="00A26A7C">
        <w:rPr>
          <w:sz w:val="24"/>
          <w:szCs w:val="24"/>
          <w:lang w:eastAsia="is-IS"/>
        </w:rPr>
        <w:t xml:space="preserve"> </w:t>
      </w:r>
      <w:r w:rsidRPr="006626C4">
        <w:rPr>
          <w:sz w:val="24"/>
          <w:szCs w:val="24"/>
          <w:lang w:eastAsia="is-IS"/>
        </w:rPr>
        <w:t>á skynvæna tónleika þar sem gestir mega tala</w:t>
      </w:r>
      <w:r w:rsidR="005510EC" w:rsidRPr="006626C4">
        <w:rPr>
          <w:sz w:val="24"/>
          <w:szCs w:val="24"/>
          <w:lang w:eastAsia="is-IS"/>
        </w:rPr>
        <w:t xml:space="preserve"> á meðan</w:t>
      </w:r>
      <w:r w:rsidR="0036571B">
        <w:rPr>
          <w:sz w:val="24"/>
          <w:szCs w:val="24"/>
          <w:lang w:eastAsia="is-IS"/>
        </w:rPr>
        <w:t xml:space="preserve"> á</w:t>
      </w:r>
      <w:r w:rsidR="005510EC" w:rsidRPr="006626C4">
        <w:rPr>
          <w:sz w:val="24"/>
          <w:szCs w:val="24"/>
          <w:lang w:eastAsia="is-IS"/>
        </w:rPr>
        <w:t xml:space="preserve"> tónleikum stendur</w:t>
      </w:r>
      <w:r w:rsidRPr="006626C4">
        <w:rPr>
          <w:sz w:val="24"/>
          <w:szCs w:val="24"/>
          <w:lang w:eastAsia="is-IS"/>
        </w:rPr>
        <w:t xml:space="preserve"> og fara inn og út úr salnum að vild.</w:t>
      </w:r>
    </w:p>
    <w:p w14:paraId="5DF416ED" w14:textId="12CF44D9" w:rsidR="005510EC" w:rsidRDefault="00953267" w:rsidP="005510EC">
      <w:pPr>
        <w:pStyle w:val="ListParagraph"/>
        <w:numPr>
          <w:ilvl w:val="0"/>
          <w:numId w:val="34"/>
        </w:numPr>
        <w:rPr>
          <w:sz w:val="24"/>
          <w:szCs w:val="24"/>
          <w:lang w:eastAsia="is-IS"/>
        </w:rPr>
      </w:pPr>
      <w:r w:rsidRPr="006626C4">
        <w:rPr>
          <w:sz w:val="24"/>
          <w:szCs w:val="24"/>
          <w:u w:val="single"/>
          <w:lang w:eastAsia="is-IS"/>
        </w:rPr>
        <w:t xml:space="preserve">RÚV </w:t>
      </w:r>
      <w:r w:rsidR="005510EC" w:rsidRPr="006626C4">
        <w:rPr>
          <w:sz w:val="24"/>
          <w:szCs w:val="24"/>
          <w:lang w:eastAsia="is-IS"/>
        </w:rPr>
        <w:t>birtir</w:t>
      </w:r>
      <w:r w:rsidRPr="006626C4">
        <w:rPr>
          <w:sz w:val="24"/>
          <w:szCs w:val="24"/>
          <w:lang w:eastAsia="is-IS"/>
        </w:rPr>
        <w:t xml:space="preserve"> fréttaefni á auðskildu máli á heimasíðunni og </w:t>
      </w:r>
      <w:r w:rsidR="000C22FD">
        <w:rPr>
          <w:sz w:val="24"/>
          <w:szCs w:val="24"/>
          <w:lang w:eastAsia="is-IS"/>
        </w:rPr>
        <w:t xml:space="preserve">fréttir </w:t>
      </w:r>
      <w:r w:rsidRPr="006626C4">
        <w:rPr>
          <w:sz w:val="24"/>
          <w:szCs w:val="24"/>
          <w:lang w:eastAsia="is-IS"/>
        </w:rPr>
        <w:t xml:space="preserve"> sjónvarps og krakkafréttir </w:t>
      </w:r>
      <w:r w:rsidR="005510EC" w:rsidRPr="006626C4">
        <w:rPr>
          <w:sz w:val="24"/>
          <w:szCs w:val="24"/>
          <w:lang w:eastAsia="is-IS"/>
        </w:rPr>
        <w:t xml:space="preserve">eru </w:t>
      </w:r>
      <w:r w:rsidR="00743EB2" w:rsidRPr="006626C4">
        <w:rPr>
          <w:sz w:val="24"/>
          <w:szCs w:val="24"/>
          <w:lang w:eastAsia="is-IS"/>
        </w:rPr>
        <w:t xml:space="preserve">jafnan </w:t>
      </w:r>
      <w:r w:rsidRPr="006626C4">
        <w:rPr>
          <w:sz w:val="24"/>
          <w:szCs w:val="24"/>
          <w:lang w:eastAsia="is-IS"/>
        </w:rPr>
        <w:t>táknmálstúlk</w:t>
      </w:r>
      <w:r w:rsidR="00B52F87">
        <w:rPr>
          <w:sz w:val="24"/>
          <w:szCs w:val="24"/>
          <w:lang w:eastAsia="is-IS"/>
        </w:rPr>
        <w:t>a</w:t>
      </w:r>
      <w:r w:rsidRPr="006626C4">
        <w:rPr>
          <w:sz w:val="24"/>
          <w:szCs w:val="24"/>
          <w:lang w:eastAsia="is-IS"/>
        </w:rPr>
        <w:t>ð</w:t>
      </w:r>
      <w:r w:rsidR="000C22FD">
        <w:rPr>
          <w:sz w:val="24"/>
          <w:szCs w:val="24"/>
          <w:lang w:eastAsia="is-IS"/>
        </w:rPr>
        <w:t>ar</w:t>
      </w:r>
      <w:r w:rsidRPr="006626C4">
        <w:rPr>
          <w:sz w:val="24"/>
          <w:szCs w:val="24"/>
          <w:lang w:eastAsia="is-IS"/>
        </w:rPr>
        <w:t>. Útsendingar eru frá stórmótum fatlaðs fólks í íþróttum þar sem fatlaðir álitsgjafar og fréttafólk sinn</w:t>
      </w:r>
      <w:r w:rsidR="00686889">
        <w:rPr>
          <w:sz w:val="24"/>
          <w:szCs w:val="24"/>
          <w:lang w:eastAsia="is-IS"/>
        </w:rPr>
        <w:t>ir</w:t>
      </w:r>
      <w:r w:rsidRPr="006626C4">
        <w:rPr>
          <w:sz w:val="24"/>
          <w:szCs w:val="24"/>
          <w:lang w:eastAsia="is-IS"/>
        </w:rPr>
        <w:t xml:space="preserve"> lýsingum og álitsgjöf. </w:t>
      </w:r>
    </w:p>
    <w:p w14:paraId="27853AFF" w14:textId="4E15B0FB" w:rsidR="0073091E" w:rsidRDefault="0073091E" w:rsidP="005510EC">
      <w:pPr>
        <w:pStyle w:val="ListParagraph"/>
        <w:numPr>
          <w:ilvl w:val="0"/>
          <w:numId w:val="34"/>
        </w:numPr>
        <w:rPr>
          <w:sz w:val="24"/>
          <w:szCs w:val="24"/>
          <w:lang w:eastAsia="is-IS"/>
        </w:rPr>
      </w:pPr>
      <w:r>
        <w:rPr>
          <w:sz w:val="24"/>
          <w:szCs w:val="24"/>
          <w:u w:val="single"/>
          <w:lang w:eastAsia="is-IS"/>
        </w:rPr>
        <w:t xml:space="preserve">RÚV </w:t>
      </w:r>
      <w:r>
        <w:rPr>
          <w:sz w:val="24"/>
          <w:szCs w:val="24"/>
          <w:lang w:eastAsia="is-IS"/>
        </w:rPr>
        <w:t>birtir skjátexta með öllu</w:t>
      </w:r>
      <w:r w:rsidRPr="0073091E">
        <w:rPr>
          <w:sz w:val="24"/>
          <w:szCs w:val="24"/>
          <w:lang w:eastAsia="is-IS"/>
        </w:rPr>
        <w:t xml:space="preserve"> íslensk</w:t>
      </w:r>
      <w:r>
        <w:rPr>
          <w:sz w:val="24"/>
          <w:szCs w:val="24"/>
          <w:lang w:eastAsia="is-IS"/>
        </w:rPr>
        <w:t>u</w:t>
      </w:r>
      <w:r w:rsidRPr="0073091E">
        <w:rPr>
          <w:sz w:val="24"/>
          <w:szCs w:val="24"/>
          <w:lang w:eastAsia="is-IS"/>
        </w:rPr>
        <w:t xml:space="preserve"> sjónvarpsefni sem tekið er upp </w:t>
      </w:r>
      <w:proofErr w:type="spellStart"/>
      <w:r w:rsidRPr="0073091E">
        <w:rPr>
          <w:sz w:val="24"/>
          <w:szCs w:val="24"/>
          <w:lang w:eastAsia="is-IS"/>
        </w:rPr>
        <w:t>fyrirfram</w:t>
      </w:r>
      <w:proofErr w:type="spellEnd"/>
      <w:r>
        <w:rPr>
          <w:sz w:val="24"/>
          <w:szCs w:val="24"/>
          <w:lang w:eastAsia="is-IS"/>
        </w:rPr>
        <w:t>.</w:t>
      </w:r>
    </w:p>
    <w:p w14:paraId="4454A574" w14:textId="4BDEAEE7" w:rsidR="00E53698" w:rsidRPr="0073091E" w:rsidRDefault="00E53698" w:rsidP="005510EC">
      <w:pPr>
        <w:pStyle w:val="ListParagraph"/>
        <w:numPr>
          <w:ilvl w:val="0"/>
          <w:numId w:val="34"/>
        </w:numPr>
        <w:rPr>
          <w:sz w:val="24"/>
          <w:szCs w:val="24"/>
          <w:lang w:eastAsia="is-IS"/>
        </w:rPr>
      </w:pPr>
      <w:r>
        <w:rPr>
          <w:sz w:val="24"/>
          <w:szCs w:val="24"/>
          <w:u w:val="single"/>
          <w:lang w:eastAsia="is-IS"/>
        </w:rPr>
        <w:t xml:space="preserve">RÚV </w:t>
      </w:r>
      <w:proofErr w:type="spellStart"/>
      <w:r>
        <w:rPr>
          <w:sz w:val="24"/>
          <w:szCs w:val="24"/>
          <w:lang w:eastAsia="is-IS"/>
        </w:rPr>
        <w:t>umritar</w:t>
      </w:r>
      <w:proofErr w:type="spellEnd"/>
      <w:r w:rsidR="00851D6D">
        <w:rPr>
          <w:sz w:val="24"/>
          <w:szCs w:val="24"/>
          <w:lang w:eastAsia="is-IS"/>
        </w:rPr>
        <w:t xml:space="preserve"> </w:t>
      </w:r>
      <w:r>
        <w:rPr>
          <w:sz w:val="24"/>
          <w:szCs w:val="24"/>
          <w:lang w:eastAsia="is-IS"/>
        </w:rPr>
        <w:t>talað mál í skjáte</w:t>
      </w:r>
      <w:r w:rsidR="00851D6D">
        <w:rPr>
          <w:sz w:val="24"/>
          <w:szCs w:val="24"/>
          <w:lang w:eastAsia="is-IS"/>
        </w:rPr>
        <w:t>xta með hjálp gervigreindar.</w:t>
      </w:r>
    </w:p>
    <w:p w14:paraId="1B3CFC8C" w14:textId="4704B7D1" w:rsidR="004A3CD3" w:rsidRPr="004A3CD3" w:rsidRDefault="004A3CD3" w:rsidP="005510EC">
      <w:pPr>
        <w:pStyle w:val="ListParagraph"/>
        <w:numPr>
          <w:ilvl w:val="0"/>
          <w:numId w:val="34"/>
        </w:numPr>
        <w:rPr>
          <w:sz w:val="24"/>
          <w:szCs w:val="24"/>
          <w:lang w:eastAsia="is-IS"/>
        </w:rPr>
      </w:pPr>
      <w:r>
        <w:rPr>
          <w:sz w:val="24"/>
          <w:szCs w:val="24"/>
          <w:u w:val="single"/>
          <w:lang w:eastAsia="is-IS"/>
        </w:rPr>
        <w:t xml:space="preserve">Borgarleikhúsið </w:t>
      </w:r>
      <w:r w:rsidRPr="004A3CD3">
        <w:rPr>
          <w:sz w:val="24"/>
          <w:szCs w:val="24"/>
          <w:lang w:eastAsia="is-IS"/>
        </w:rPr>
        <w:t xml:space="preserve">býður </w:t>
      </w:r>
      <w:r>
        <w:rPr>
          <w:sz w:val="24"/>
          <w:szCs w:val="24"/>
          <w:lang w:eastAsia="is-IS"/>
        </w:rPr>
        <w:t>uppá snerti</w:t>
      </w:r>
      <w:r w:rsidR="00FF79E3">
        <w:rPr>
          <w:sz w:val="24"/>
          <w:szCs w:val="24"/>
          <w:lang w:eastAsia="is-IS"/>
        </w:rPr>
        <w:t xml:space="preserve"> skoðunarferð fyrir blinda og sjónskerta þar sem hægt er að koma fyrir sýninga o</w:t>
      </w:r>
      <w:r w:rsidR="0010224A">
        <w:rPr>
          <w:sz w:val="24"/>
          <w:szCs w:val="24"/>
          <w:lang w:eastAsia="is-IS"/>
        </w:rPr>
        <w:t>g</w:t>
      </w:r>
      <w:r w:rsidR="00FF79E3">
        <w:rPr>
          <w:sz w:val="24"/>
          <w:szCs w:val="24"/>
          <w:lang w:eastAsia="is-IS"/>
        </w:rPr>
        <w:t xml:space="preserve"> fá að snerta leikmynd og leikmuni</w:t>
      </w:r>
      <w:r>
        <w:rPr>
          <w:sz w:val="24"/>
          <w:szCs w:val="24"/>
          <w:lang w:eastAsia="is-IS"/>
        </w:rPr>
        <w:t xml:space="preserve">. </w:t>
      </w:r>
    </w:p>
    <w:p w14:paraId="7EBC4EBE" w14:textId="6E49E9B8" w:rsidR="005510EC" w:rsidRPr="006626C4" w:rsidRDefault="005510EC" w:rsidP="005510EC">
      <w:pPr>
        <w:rPr>
          <w:sz w:val="24"/>
          <w:szCs w:val="24"/>
          <w:lang w:eastAsia="is-IS"/>
        </w:rPr>
      </w:pPr>
      <w:r w:rsidRPr="006626C4">
        <w:rPr>
          <w:sz w:val="24"/>
          <w:szCs w:val="24"/>
          <w:lang w:eastAsia="is-IS"/>
        </w:rPr>
        <w:t xml:space="preserve">Í öllum þessum stofnunum og í </w:t>
      </w:r>
      <w:r w:rsidR="006E1D6C">
        <w:rPr>
          <w:sz w:val="24"/>
          <w:szCs w:val="24"/>
          <w:lang w:eastAsia="is-IS"/>
        </w:rPr>
        <w:t xml:space="preserve">flestum </w:t>
      </w:r>
      <w:r w:rsidRPr="006626C4">
        <w:rPr>
          <w:sz w:val="24"/>
          <w:szCs w:val="24"/>
          <w:lang w:eastAsia="is-IS"/>
        </w:rPr>
        <w:t>þeim dæmum sem upp eru talin er dagskrárvaldið á hendi ófatlaðs fólks sem vekur up</w:t>
      </w:r>
      <w:r w:rsidR="00851D6D">
        <w:rPr>
          <w:sz w:val="24"/>
          <w:szCs w:val="24"/>
          <w:lang w:eastAsia="is-IS"/>
        </w:rPr>
        <w:t>p</w:t>
      </w:r>
      <w:r w:rsidRPr="006626C4">
        <w:rPr>
          <w:sz w:val="24"/>
          <w:szCs w:val="24"/>
          <w:lang w:eastAsia="is-IS"/>
        </w:rPr>
        <w:t xml:space="preserve"> spurningar um </w:t>
      </w:r>
      <w:proofErr w:type="spellStart"/>
      <w:r w:rsidRPr="006626C4">
        <w:rPr>
          <w:sz w:val="24"/>
          <w:szCs w:val="24"/>
          <w:lang w:eastAsia="is-IS"/>
        </w:rPr>
        <w:t>inngildingu</w:t>
      </w:r>
      <w:proofErr w:type="spellEnd"/>
      <w:r w:rsidRPr="006626C4">
        <w:rPr>
          <w:sz w:val="24"/>
          <w:szCs w:val="24"/>
          <w:lang w:eastAsia="is-IS"/>
        </w:rPr>
        <w:t xml:space="preserve"> í ákvarðanatöku.</w:t>
      </w:r>
    </w:p>
    <w:p w14:paraId="1925CE8E" w14:textId="77777777" w:rsidR="005510EC" w:rsidRPr="006626C4" w:rsidRDefault="005510EC" w:rsidP="005510EC">
      <w:pPr>
        <w:rPr>
          <w:sz w:val="24"/>
          <w:szCs w:val="24"/>
          <w:lang w:eastAsia="is-IS"/>
        </w:rPr>
      </w:pPr>
    </w:p>
    <w:p w14:paraId="13214763" w14:textId="326A6F9D" w:rsidR="005510EC" w:rsidRPr="006626C4" w:rsidRDefault="005510EC" w:rsidP="005510EC">
      <w:pPr>
        <w:pStyle w:val="Heading2"/>
        <w:rPr>
          <w:lang w:eastAsia="is-IS"/>
        </w:rPr>
      </w:pPr>
      <w:bookmarkStart w:id="12" w:name="_Toc223003162"/>
      <w:r w:rsidRPr="006626C4">
        <w:rPr>
          <w:lang w:eastAsia="is-IS"/>
        </w:rPr>
        <w:t>Fjármagn og hindranir</w:t>
      </w:r>
      <w:bookmarkEnd w:id="12"/>
    </w:p>
    <w:p w14:paraId="12D05804" w14:textId="77777777" w:rsidR="00953267" w:rsidRPr="006626C4" w:rsidRDefault="00953267" w:rsidP="005510EC">
      <w:pPr>
        <w:ind w:left="360"/>
        <w:rPr>
          <w:lang w:eastAsia="is-IS"/>
        </w:rPr>
      </w:pPr>
    </w:p>
    <w:p w14:paraId="288B5CED" w14:textId="0E8B75C8" w:rsidR="00071FC1" w:rsidRPr="006626C4" w:rsidRDefault="00C8030B" w:rsidP="00BE105D">
      <w:pPr>
        <w:rPr>
          <w:sz w:val="24"/>
          <w:szCs w:val="24"/>
          <w:lang w:eastAsia="is-IS"/>
        </w:rPr>
      </w:pPr>
      <w:r w:rsidRPr="006626C4">
        <w:rPr>
          <w:sz w:val="24"/>
          <w:szCs w:val="24"/>
          <w:lang w:eastAsia="is-IS"/>
        </w:rPr>
        <w:t>F</w:t>
      </w:r>
      <w:r w:rsidR="00DA46A8" w:rsidRPr="006626C4">
        <w:rPr>
          <w:sz w:val="24"/>
          <w:szCs w:val="24"/>
          <w:lang w:eastAsia="is-IS"/>
        </w:rPr>
        <w:t xml:space="preserve">ram kom hjá </w:t>
      </w:r>
      <w:r w:rsidR="003D0A8F" w:rsidRPr="006626C4">
        <w:rPr>
          <w:sz w:val="24"/>
          <w:szCs w:val="24"/>
          <w:lang w:eastAsia="is-IS"/>
        </w:rPr>
        <w:t>f</w:t>
      </w:r>
      <w:r w:rsidR="00141B6F" w:rsidRPr="006626C4">
        <w:rPr>
          <w:sz w:val="24"/>
          <w:szCs w:val="24"/>
          <w:lang w:eastAsia="is-IS"/>
        </w:rPr>
        <w:t>orsvarsfólk</w:t>
      </w:r>
      <w:r w:rsidR="003D0A8F" w:rsidRPr="006626C4">
        <w:rPr>
          <w:sz w:val="24"/>
          <w:szCs w:val="24"/>
          <w:lang w:eastAsia="is-IS"/>
        </w:rPr>
        <w:t>i</w:t>
      </w:r>
      <w:r w:rsidR="00141B6F" w:rsidRPr="006626C4">
        <w:rPr>
          <w:sz w:val="24"/>
          <w:szCs w:val="24"/>
          <w:lang w:eastAsia="is-IS"/>
        </w:rPr>
        <w:t xml:space="preserve"> </w:t>
      </w:r>
      <w:r w:rsidR="005510EC" w:rsidRPr="006626C4">
        <w:rPr>
          <w:sz w:val="24"/>
          <w:szCs w:val="24"/>
          <w:lang w:eastAsia="is-IS"/>
        </w:rPr>
        <w:t>flestra menningar</w:t>
      </w:r>
      <w:r w:rsidR="00141B6F" w:rsidRPr="006626C4">
        <w:rPr>
          <w:sz w:val="24"/>
          <w:szCs w:val="24"/>
          <w:lang w:eastAsia="is-IS"/>
        </w:rPr>
        <w:t>stofnana að skortur</w:t>
      </w:r>
      <w:r w:rsidR="00C26D54" w:rsidRPr="006626C4">
        <w:rPr>
          <w:sz w:val="24"/>
          <w:szCs w:val="24"/>
          <w:lang w:eastAsia="is-IS"/>
        </w:rPr>
        <w:t xml:space="preserve"> á fjármagni </w:t>
      </w:r>
      <w:r w:rsidR="003D0A8F" w:rsidRPr="006626C4">
        <w:rPr>
          <w:sz w:val="24"/>
          <w:szCs w:val="24"/>
          <w:lang w:eastAsia="is-IS"/>
        </w:rPr>
        <w:t>væri</w:t>
      </w:r>
      <w:r w:rsidR="00226B26" w:rsidRPr="006626C4">
        <w:rPr>
          <w:sz w:val="24"/>
          <w:szCs w:val="24"/>
          <w:lang w:eastAsia="is-IS"/>
        </w:rPr>
        <w:t xml:space="preserve"> ein meginhindrun þess að stofnanir </w:t>
      </w:r>
      <w:r w:rsidR="003B628F">
        <w:rPr>
          <w:sz w:val="24"/>
          <w:szCs w:val="24"/>
          <w:lang w:eastAsia="is-IS"/>
        </w:rPr>
        <w:t>gætu</w:t>
      </w:r>
      <w:r w:rsidR="003B628F" w:rsidRPr="006626C4">
        <w:rPr>
          <w:sz w:val="24"/>
          <w:szCs w:val="24"/>
          <w:lang w:eastAsia="is-IS"/>
        </w:rPr>
        <w:t xml:space="preserve"> </w:t>
      </w:r>
      <w:r w:rsidR="00226B26" w:rsidRPr="006626C4">
        <w:rPr>
          <w:sz w:val="24"/>
          <w:szCs w:val="24"/>
          <w:lang w:eastAsia="is-IS"/>
        </w:rPr>
        <w:t xml:space="preserve">gengið lengra í </w:t>
      </w:r>
      <w:r w:rsidR="005510EC" w:rsidRPr="006626C4">
        <w:rPr>
          <w:sz w:val="24"/>
          <w:szCs w:val="24"/>
          <w:lang w:eastAsia="is-IS"/>
        </w:rPr>
        <w:t>þjónustu við fatlað fólk</w:t>
      </w:r>
      <w:r w:rsidR="003B628F">
        <w:rPr>
          <w:sz w:val="24"/>
          <w:szCs w:val="24"/>
          <w:lang w:eastAsia="is-IS"/>
        </w:rPr>
        <w:t>.</w:t>
      </w:r>
      <w:r w:rsidR="006761B4" w:rsidRPr="006626C4">
        <w:rPr>
          <w:sz w:val="24"/>
          <w:szCs w:val="24"/>
          <w:lang w:eastAsia="is-IS"/>
        </w:rPr>
        <w:t xml:space="preserve"> </w:t>
      </w:r>
      <w:r w:rsidR="00226B26" w:rsidRPr="006626C4">
        <w:rPr>
          <w:sz w:val="24"/>
          <w:szCs w:val="24"/>
          <w:lang w:eastAsia="is-IS"/>
        </w:rPr>
        <w:t xml:space="preserve">Það fjármagn sem hefur verið sett í </w:t>
      </w:r>
      <w:proofErr w:type="spellStart"/>
      <w:r w:rsidR="00226B26" w:rsidRPr="006626C4">
        <w:rPr>
          <w:sz w:val="24"/>
          <w:szCs w:val="24"/>
          <w:lang w:eastAsia="is-IS"/>
        </w:rPr>
        <w:t>aðgengis</w:t>
      </w:r>
      <w:proofErr w:type="spellEnd"/>
      <w:r w:rsidR="00226B26" w:rsidRPr="006626C4">
        <w:rPr>
          <w:sz w:val="24"/>
          <w:szCs w:val="24"/>
          <w:lang w:eastAsia="is-IS"/>
        </w:rPr>
        <w:t xml:space="preserve">- og </w:t>
      </w:r>
      <w:proofErr w:type="spellStart"/>
      <w:r w:rsidR="00226B26" w:rsidRPr="006626C4">
        <w:rPr>
          <w:sz w:val="24"/>
          <w:szCs w:val="24"/>
          <w:lang w:eastAsia="is-IS"/>
        </w:rPr>
        <w:t>inngildingarmál</w:t>
      </w:r>
      <w:proofErr w:type="spellEnd"/>
      <w:r w:rsidR="00226B26" w:rsidRPr="006626C4">
        <w:rPr>
          <w:sz w:val="24"/>
          <w:szCs w:val="24"/>
          <w:lang w:eastAsia="is-IS"/>
        </w:rPr>
        <w:t xml:space="preserve"> innan sviðslistastofnana kemur að mestum hluta af rekstrarfé </w:t>
      </w:r>
      <w:r w:rsidR="00953267" w:rsidRPr="006626C4">
        <w:rPr>
          <w:sz w:val="24"/>
          <w:szCs w:val="24"/>
          <w:lang w:eastAsia="is-IS"/>
        </w:rPr>
        <w:t>og/</w:t>
      </w:r>
      <w:r w:rsidR="00226B26" w:rsidRPr="006626C4">
        <w:rPr>
          <w:sz w:val="24"/>
          <w:szCs w:val="24"/>
          <w:lang w:eastAsia="is-IS"/>
        </w:rPr>
        <w:t>eða frá hagsmunasamtökum fatlaðs fólks, jafnvel foreldrafélögum. Má í því sambandi nefna að foreldrafélag heyrna</w:t>
      </w:r>
      <w:r w:rsidR="00F853E7" w:rsidRPr="006626C4">
        <w:rPr>
          <w:sz w:val="24"/>
          <w:szCs w:val="24"/>
          <w:lang w:eastAsia="is-IS"/>
        </w:rPr>
        <w:t>r</w:t>
      </w:r>
      <w:r w:rsidR="00226B26" w:rsidRPr="006626C4">
        <w:rPr>
          <w:sz w:val="24"/>
          <w:szCs w:val="24"/>
          <w:lang w:eastAsia="is-IS"/>
        </w:rPr>
        <w:t>lausra barna niðurgreiddi miða á söngleikinn Frost sem sýndur var</w:t>
      </w:r>
      <w:r w:rsidR="006E1D6C">
        <w:rPr>
          <w:sz w:val="24"/>
          <w:szCs w:val="24"/>
          <w:lang w:eastAsia="is-IS"/>
        </w:rPr>
        <w:t xml:space="preserve"> í Þjóðleikhúsinu</w:t>
      </w:r>
      <w:r w:rsidR="00226B26" w:rsidRPr="006626C4">
        <w:rPr>
          <w:sz w:val="24"/>
          <w:szCs w:val="24"/>
          <w:lang w:eastAsia="is-IS"/>
        </w:rPr>
        <w:t xml:space="preserve">. Einnig hafa ÖBÍ </w:t>
      </w:r>
      <w:r w:rsidR="009D5282" w:rsidRPr="006626C4">
        <w:rPr>
          <w:sz w:val="24"/>
          <w:szCs w:val="24"/>
          <w:lang w:eastAsia="is-IS"/>
        </w:rPr>
        <w:t>réttindasamtök</w:t>
      </w:r>
      <w:r w:rsidR="00226B26" w:rsidRPr="006626C4">
        <w:rPr>
          <w:sz w:val="24"/>
          <w:szCs w:val="24"/>
          <w:lang w:eastAsia="is-IS"/>
        </w:rPr>
        <w:t xml:space="preserve"> komið að niðurgreiðslu á táknmálstúlkun sýninga. </w:t>
      </w:r>
    </w:p>
    <w:p w14:paraId="5A112767" w14:textId="130C6984" w:rsidR="00071FC1" w:rsidRPr="006626C4" w:rsidRDefault="001D251A" w:rsidP="00BE105D">
      <w:pPr>
        <w:rPr>
          <w:sz w:val="24"/>
          <w:szCs w:val="24"/>
          <w:lang w:eastAsia="is-IS"/>
        </w:rPr>
      </w:pPr>
      <w:r w:rsidRPr="006626C4">
        <w:rPr>
          <w:sz w:val="24"/>
          <w:szCs w:val="24"/>
          <w:lang w:eastAsia="is-IS"/>
        </w:rPr>
        <w:t>Styrkir hafa einnig verið veittir til stofnana fyrir ýmis</w:t>
      </w:r>
      <w:r w:rsidR="00C42823">
        <w:rPr>
          <w:sz w:val="24"/>
          <w:szCs w:val="24"/>
          <w:lang w:eastAsia="is-IS"/>
        </w:rPr>
        <w:t>s</w:t>
      </w:r>
      <w:r w:rsidRPr="006626C4">
        <w:rPr>
          <w:sz w:val="24"/>
          <w:szCs w:val="24"/>
          <w:lang w:eastAsia="is-IS"/>
        </w:rPr>
        <w:t xml:space="preserve"> konar sérverkefni. </w:t>
      </w:r>
      <w:r w:rsidR="00226B26" w:rsidRPr="006626C4">
        <w:rPr>
          <w:sz w:val="24"/>
          <w:szCs w:val="24"/>
          <w:lang w:eastAsia="is-IS"/>
        </w:rPr>
        <w:t>Listasafn Reykjavíkur fékk sérstakan öndvegisstyrk</w:t>
      </w:r>
      <w:r w:rsidR="00BF56E5" w:rsidRPr="006626C4">
        <w:rPr>
          <w:sz w:val="24"/>
          <w:szCs w:val="24"/>
          <w:lang w:eastAsia="is-IS"/>
        </w:rPr>
        <w:t xml:space="preserve"> fyrir verkefnið</w:t>
      </w:r>
      <w:r w:rsidR="00226B26" w:rsidRPr="006626C4">
        <w:rPr>
          <w:sz w:val="24"/>
          <w:szCs w:val="24"/>
          <w:lang w:eastAsia="is-IS"/>
        </w:rPr>
        <w:t xml:space="preserve"> </w:t>
      </w:r>
      <w:r w:rsidR="00C42823">
        <w:rPr>
          <w:sz w:val="24"/>
          <w:szCs w:val="24"/>
          <w:lang w:eastAsia="is-IS"/>
        </w:rPr>
        <w:t>„</w:t>
      </w:r>
      <w:r w:rsidR="00563CB3">
        <w:rPr>
          <w:sz w:val="24"/>
          <w:szCs w:val="24"/>
          <w:lang w:eastAsia="is-IS"/>
        </w:rPr>
        <w:t>T</w:t>
      </w:r>
      <w:r w:rsidR="00226B26" w:rsidRPr="006626C4">
        <w:rPr>
          <w:sz w:val="24"/>
          <w:szCs w:val="24"/>
          <w:lang w:eastAsia="is-IS"/>
        </w:rPr>
        <w:t>ökum höndum saman</w:t>
      </w:r>
      <w:r w:rsidR="00C42823">
        <w:rPr>
          <w:sz w:val="24"/>
          <w:szCs w:val="24"/>
          <w:lang w:eastAsia="is-IS"/>
        </w:rPr>
        <w:t>“</w:t>
      </w:r>
      <w:r w:rsidR="00226B26" w:rsidRPr="006626C4">
        <w:rPr>
          <w:sz w:val="24"/>
          <w:szCs w:val="24"/>
          <w:lang w:eastAsia="is-IS"/>
        </w:rPr>
        <w:t xml:space="preserve"> frá Safnasjóði til að gera </w:t>
      </w:r>
      <w:proofErr w:type="spellStart"/>
      <w:r w:rsidR="00226B26" w:rsidRPr="006626C4">
        <w:rPr>
          <w:sz w:val="24"/>
          <w:szCs w:val="24"/>
          <w:lang w:eastAsia="is-IS"/>
        </w:rPr>
        <w:t>aðgengisupplýsingar</w:t>
      </w:r>
      <w:proofErr w:type="spellEnd"/>
      <w:r w:rsidR="00226B26" w:rsidRPr="006626C4">
        <w:rPr>
          <w:sz w:val="24"/>
          <w:szCs w:val="24"/>
          <w:lang w:eastAsia="is-IS"/>
        </w:rPr>
        <w:t xml:space="preserve"> sýnilegri</w:t>
      </w:r>
      <w:r w:rsidR="00F224CE">
        <w:rPr>
          <w:sz w:val="24"/>
          <w:szCs w:val="24"/>
          <w:lang w:eastAsia="is-IS"/>
        </w:rPr>
        <w:t>.</w:t>
      </w:r>
      <w:r w:rsidR="00226B26" w:rsidRPr="006626C4">
        <w:rPr>
          <w:sz w:val="24"/>
          <w:szCs w:val="24"/>
          <w:lang w:eastAsia="is-IS"/>
        </w:rPr>
        <w:t xml:space="preserve"> </w:t>
      </w:r>
      <w:r w:rsidR="00F224CE">
        <w:rPr>
          <w:sz w:val="24"/>
          <w:szCs w:val="24"/>
          <w:lang w:eastAsia="is-IS"/>
        </w:rPr>
        <w:t>Það</w:t>
      </w:r>
      <w:r w:rsidR="00226B26" w:rsidRPr="006626C4">
        <w:rPr>
          <w:sz w:val="24"/>
          <w:szCs w:val="24"/>
          <w:lang w:eastAsia="is-IS"/>
        </w:rPr>
        <w:t xml:space="preserve"> skilaði sér í aukinni þjónustu við fatlað</w:t>
      </w:r>
      <w:r w:rsidR="00141B6F" w:rsidRPr="006626C4">
        <w:rPr>
          <w:sz w:val="24"/>
          <w:szCs w:val="24"/>
          <w:lang w:eastAsia="is-IS"/>
        </w:rPr>
        <w:t>a gesti safnsins</w:t>
      </w:r>
      <w:r w:rsidR="00226B26" w:rsidRPr="006626C4">
        <w:rPr>
          <w:sz w:val="24"/>
          <w:szCs w:val="24"/>
          <w:lang w:eastAsia="is-IS"/>
        </w:rPr>
        <w:t xml:space="preserve">. </w:t>
      </w:r>
    </w:p>
    <w:p w14:paraId="759B37E6" w14:textId="38D54578" w:rsidR="00F54951" w:rsidRPr="006626C4" w:rsidRDefault="00F54951" w:rsidP="00487178">
      <w:pPr>
        <w:pStyle w:val="Heading1"/>
        <w:rPr>
          <w:lang w:eastAsia="is-IS"/>
        </w:rPr>
      </w:pPr>
      <w:bookmarkStart w:id="13" w:name="_Toc223003163"/>
      <w:r w:rsidRPr="006626C4">
        <w:rPr>
          <w:lang w:eastAsia="is-IS"/>
        </w:rPr>
        <w:lastRenderedPageBreak/>
        <w:t>Innra aðgengi – að skapa list</w:t>
      </w:r>
      <w:bookmarkEnd w:id="13"/>
    </w:p>
    <w:p w14:paraId="71821C7A" w14:textId="47B2FA6D" w:rsidR="00B42521" w:rsidRPr="006626C4" w:rsidRDefault="00F54951" w:rsidP="00BE105D">
      <w:pPr>
        <w:rPr>
          <w:sz w:val="24"/>
          <w:szCs w:val="24"/>
          <w:lang w:eastAsia="is-IS"/>
        </w:rPr>
      </w:pPr>
      <w:r w:rsidRPr="006626C4">
        <w:rPr>
          <w:sz w:val="24"/>
          <w:szCs w:val="24"/>
          <w:lang w:eastAsia="is-IS"/>
        </w:rPr>
        <w:t>Innra aðgengi felur í sér að fatlað fólk</w:t>
      </w:r>
      <w:r w:rsidR="005510EC" w:rsidRPr="006626C4">
        <w:rPr>
          <w:sz w:val="24"/>
          <w:szCs w:val="24"/>
          <w:lang w:eastAsia="is-IS"/>
        </w:rPr>
        <w:t xml:space="preserve"> hafi raunverulegan a</w:t>
      </w:r>
      <w:r w:rsidRPr="006626C4">
        <w:rPr>
          <w:sz w:val="24"/>
          <w:szCs w:val="24"/>
          <w:lang w:eastAsia="is-IS"/>
        </w:rPr>
        <w:t xml:space="preserve">ðgang að listum og menningu sem </w:t>
      </w:r>
      <w:r w:rsidR="00CC0077" w:rsidRPr="006626C4">
        <w:rPr>
          <w:sz w:val="24"/>
          <w:szCs w:val="24"/>
          <w:lang w:eastAsia="is-IS"/>
        </w:rPr>
        <w:t xml:space="preserve">virkir </w:t>
      </w:r>
      <w:r w:rsidRPr="006626C4">
        <w:rPr>
          <w:sz w:val="24"/>
          <w:szCs w:val="24"/>
          <w:lang w:eastAsia="is-IS"/>
        </w:rPr>
        <w:t>þátttakendur en ekki einungis sem áhorfendur</w:t>
      </w:r>
      <w:r w:rsidR="00141B6F" w:rsidRPr="006626C4">
        <w:rPr>
          <w:sz w:val="24"/>
          <w:szCs w:val="24"/>
          <w:lang w:eastAsia="is-IS"/>
        </w:rPr>
        <w:t xml:space="preserve"> eða gestir</w:t>
      </w:r>
      <w:r w:rsidRPr="006626C4">
        <w:rPr>
          <w:sz w:val="24"/>
          <w:szCs w:val="24"/>
          <w:lang w:eastAsia="is-IS"/>
        </w:rPr>
        <w:t>.</w:t>
      </w:r>
      <w:r w:rsidR="00CC0077" w:rsidRPr="006626C4">
        <w:rPr>
          <w:sz w:val="24"/>
          <w:szCs w:val="24"/>
          <w:lang w:eastAsia="is-IS"/>
        </w:rPr>
        <w:t xml:space="preserve"> Þetta þýðir að f</w:t>
      </w:r>
      <w:r w:rsidRPr="006626C4">
        <w:rPr>
          <w:sz w:val="24"/>
          <w:szCs w:val="24"/>
          <w:lang w:eastAsia="is-IS"/>
        </w:rPr>
        <w:t xml:space="preserve">atlað fólk </w:t>
      </w:r>
      <w:r w:rsidR="00CC0591" w:rsidRPr="006626C4">
        <w:rPr>
          <w:sz w:val="24"/>
          <w:szCs w:val="24"/>
          <w:lang w:eastAsia="is-IS"/>
        </w:rPr>
        <w:t>eigi</w:t>
      </w:r>
      <w:r w:rsidRPr="006626C4">
        <w:rPr>
          <w:sz w:val="24"/>
          <w:szCs w:val="24"/>
          <w:lang w:eastAsia="is-IS"/>
        </w:rPr>
        <w:t xml:space="preserve"> rétt á að </w:t>
      </w:r>
      <w:r w:rsidR="00CC0591" w:rsidRPr="006626C4">
        <w:rPr>
          <w:sz w:val="24"/>
          <w:szCs w:val="24"/>
          <w:lang w:eastAsia="is-IS"/>
        </w:rPr>
        <w:t xml:space="preserve">skapa, </w:t>
      </w:r>
      <w:r w:rsidRPr="006626C4">
        <w:rPr>
          <w:sz w:val="24"/>
          <w:szCs w:val="24"/>
          <w:lang w:eastAsia="is-IS"/>
        </w:rPr>
        <w:t xml:space="preserve">sýna og starfa innan listastofnana, hafa aðgang að úthlutunarsjóðum lista og </w:t>
      </w:r>
      <w:r w:rsidR="00F44D16">
        <w:rPr>
          <w:sz w:val="24"/>
          <w:szCs w:val="24"/>
          <w:lang w:eastAsia="is-IS"/>
        </w:rPr>
        <w:t>það sé</w:t>
      </w:r>
      <w:r w:rsidR="00F44D16" w:rsidRPr="006626C4">
        <w:rPr>
          <w:sz w:val="24"/>
          <w:szCs w:val="24"/>
          <w:lang w:eastAsia="is-IS"/>
        </w:rPr>
        <w:t xml:space="preserve"> </w:t>
      </w:r>
      <w:r w:rsidRPr="006626C4">
        <w:rPr>
          <w:sz w:val="24"/>
          <w:szCs w:val="24"/>
          <w:lang w:eastAsia="is-IS"/>
        </w:rPr>
        <w:t xml:space="preserve">jafnræði </w:t>
      </w:r>
      <w:r w:rsidR="00F44D16">
        <w:rPr>
          <w:sz w:val="24"/>
          <w:szCs w:val="24"/>
          <w:lang w:eastAsia="is-IS"/>
        </w:rPr>
        <w:t>með því og</w:t>
      </w:r>
      <w:r w:rsidR="00F44D16" w:rsidRPr="006626C4">
        <w:rPr>
          <w:sz w:val="24"/>
          <w:szCs w:val="24"/>
          <w:lang w:eastAsia="is-IS"/>
        </w:rPr>
        <w:t xml:space="preserve"> </w:t>
      </w:r>
      <w:r w:rsidRPr="006626C4">
        <w:rPr>
          <w:sz w:val="24"/>
          <w:szCs w:val="24"/>
          <w:lang w:eastAsia="is-IS"/>
        </w:rPr>
        <w:t>ófötluðu listafólki í listasamfélaginu.</w:t>
      </w:r>
      <w:r w:rsidR="001D251A" w:rsidRPr="006626C4">
        <w:rPr>
          <w:sz w:val="24"/>
          <w:szCs w:val="24"/>
          <w:lang w:eastAsia="is-IS"/>
        </w:rPr>
        <w:t xml:space="preserve"> </w:t>
      </w:r>
    </w:p>
    <w:p w14:paraId="4B37B332" w14:textId="4020F017" w:rsidR="00686BE6" w:rsidRPr="006626C4" w:rsidRDefault="002C2393" w:rsidP="00BE105D">
      <w:pPr>
        <w:rPr>
          <w:i/>
          <w:iCs/>
          <w:sz w:val="24"/>
          <w:szCs w:val="24"/>
          <w:lang w:eastAsia="is-IS"/>
        </w:rPr>
      </w:pPr>
      <w:r w:rsidRPr="006626C4">
        <w:rPr>
          <w:sz w:val="24"/>
          <w:szCs w:val="24"/>
          <w:lang w:eastAsia="is-IS"/>
        </w:rPr>
        <w:t>Sýnt hefur verið</w:t>
      </w:r>
      <w:r w:rsidR="001C2D18" w:rsidRPr="006626C4">
        <w:rPr>
          <w:sz w:val="24"/>
          <w:szCs w:val="24"/>
          <w:lang w:eastAsia="is-IS"/>
        </w:rPr>
        <w:t xml:space="preserve"> fram á verulegan </w:t>
      </w:r>
      <w:r w:rsidR="00FF2AC6" w:rsidRPr="006626C4">
        <w:rPr>
          <w:sz w:val="24"/>
          <w:szCs w:val="24"/>
          <w:lang w:eastAsia="is-IS"/>
        </w:rPr>
        <w:t xml:space="preserve">aðstöðumun þegar kemur að aðgengi </w:t>
      </w:r>
      <w:r w:rsidR="00381FF9" w:rsidRPr="006626C4">
        <w:rPr>
          <w:sz w:val="24"/>
          <w:szCs w:val="24"/>
          <w:lang w:eastAsia="is-IS"/>
        </w:rPr>
        <w:t xml:space="preserve">fatlaðs fólks </w:t>
      </w:r>
      <w:r w:rsidR="00FF2AC6" w:rsidRPr="006626C4">
        <w:rPr>
          <w:sz w:val="24"/>
          <w:szCs w:val="24"/>
          <w:lang w:eastAsia="is-IS"/>
        </w:rPr>
        <w:t>að listum og menningu</w:t>
      </w:r>
      <w:r w:rsidR="001D251A" w:rsidRPr="006626C4">
        <w:rPr>
          <w:sz w:val="24"/>
          <w:szCs w:val="24"/>
          <w:lang w:eastAsia="is-IS"/>
        </w:rPr>
        <w:t xml:space="preserve">. </w:t>
      </w:r>
      <w:r w:rsidR="000B5BC1" w:rsidRPr="006626C4">
        <w:rPr>
          <w:sz w:val="24"/>
          <w:szCs w:val="24"/>
          <w:lang w:eastAsia="is-IS"/>
        </w:rPr>
        <w:t>N</w:t>
      </w:r>
      <w:r w:rsidR="00FF2AC6" w:rsidRPr="006626C4">
        <w:rPr>
          <w:sz w:val="24"/>
          <w:szCs w:val="24"/>
          <w:lang w:eastAsia="is-IS"/>
        </w:rPr>
        <w:t>iðurstöður rannsóknar Margrétar M</w:t>
      </w:r>
      <w:r w:rsidR="0061048A">
        <w:rPr>
          <w:sz w:val="24"/>
          <w:szCs w:val="24"/>
          <w:lang w:eastAsia="is-IS"/>
        </w:rPr>
        <w:t>.</w:t>
      </w:r>
      <w:r w:rsidR="00FF2AC6" w:rsidRPr="006626C4">
        <w:rPr>
          <w:sz w:val="24"/>
          <w:szCs w:val="24"/>
          <w:lang w:eastAsia="is-IS"/>
        </w:rPr>
        <w:t xml:space="preserve"> Norðdahl á stöðu listafólks með þroskahömlun</w:t>
      </w:r>
      <w:r w:rsidR="00AF2EAD" w:rsidRPr="006626C4">
        <w:rPr>
          <w:sz w:val="24"/>
          <w:szCs w:val="24"/>
          <w:lang w:eastAsia="is-IS"/>
        </w:rPr>
        <w:t xml:space="preserve"> lei</w:t>
      </w:r>
      <w:r w:rsidR="007714D0" w:rsidRPr="006626C4">
        <w:rPr>
          <w:sz w:val="24"/>
          <w:szCs w:val="24"/>
          <w:lang w:eastAsia="is-IS"/>
        </w:rPr>
        <w:t>dd</w:t>
      </w:r>
      <w:r w:rsidR="00AF2EAD" w:rsidRPr="006626C4">
        <w:rPr>
          <w:sz w:val="24"/>
          <w:szCs w:val="24"/>
          <w:lang w:eastAsia="is-IS"/>
        </w:rPr>
        <w:t xml:space="preserve">i í ljós </w:t>
      </w:r>
      <w:r w:rsidR="00FF2AC6" w:rsidRPr="006626C4">
        <w:rPr>
          <w:sz w:val="24"/>
          <w:szCs w:val="24"/>
          <w:lang w:eastAsia="is-IS"/>
        </w:rPr>
        <w:t xml:space="preserve">að </w:t>
      </w:r>
      <w:r w:rsidR="00AF2EAD" w:rsidRPr="006626C4">
        <w:rPr>
          <w:sz w:val="24"/>
          <w:szCs w:val="24"/>
          <w:lang w:eastAsia="is-IS"/>
        </w:rPr>
        <w:t xml:space="preserve">staða </w:t>
      </w:r>
      <w:r w:rsidR="009A202A">
        <w:rPr>
          <w:sz w:val="24"/>
          <w:szCs w:val="24"/>
          <w:lang w:eastAsia="is-IS"/>
        </w:rPr>
        <w:t>þess</w:t>
      </w:r>
      <w:r w:rsidR="009A202A" w:rsidRPr="006626C4">
        <w:rPr>
          <w:sz w:val="24"/>
          <w:szCs w:val="24"/>
          <w:lang w:eastAsia="is-IS"/>
        </w:rPr>
        <w:t xml:space="preserve"> </w:t>
      </w:r>
      <w:r w:rsidR="00FF2AC6" w:rsidRPr="006626C4">
        <w:rPr>
          <w:sz w:val="24"/>
          <w:szCs w:val="24"/>
          <w:lang w:eastAsia="is-IS"/>
        </w:rPr>
        <w:t>er ólík</w:t>
      </w:r>
      <w:r w:rsidR="00AF2EAD" w:rsidRPr="006626C4">
        <w:rPr>
          <w:sz w:val="24"/>
          <w:szCs w:val="24"/>
          <w:lang w:eastAsia="is-IS"/>
        </w:rPr>
        <w:t xml:space="preserve"> </w:t>
      </w:r>
      <w:r w:rsidR="00FF2AC6" w:rsidRPr="006626C4">
        <w:rPr>
          <w:sz w:val="24"/>
          <w:szCs w:val="24"/>
          <w:lang w:eastAsia="is-IS"/>
        </w:rPr>
        <w:t>ann</w:t>
      </w:r>
      <w:r w:rsidR="00D84959" w:rsidRPr="006626C4">
        <w:rPr>
          <w:sz w:val="24"/>
          <w:szCs w:val="24"/>
          <w:lang w:eastAsia="is-IS"/>
        </w:rPr>
        <w:t>a</w:t>
      </w:r>
      <w:r w:rsidR="00FF2AC6" w:rsidRPr="006626C4">
        <w:rPr>
          <w:sz w:val="24"/>
          <w:szCs w:val="24"/>
          <w:lang w:eastAsia="is-IS"/>
        </w:rPr>
        <w:t xml:space="preserve">rra í samfélaginu þegar kemur að listnámi, sýningartækifærum og </w:t>
      </w:r>
      <w:r w:rsidR="00074E0C" w:rsidRPr="006626C4">
        <w:rPr>
          <w:sz w:val="24"/>
          <w:szCs w:val="24"/>
          <w:lang w:eastAsia="is-IS"/>
        </w:rPr>
        <w:t xml:space="preserve">möguleikum til </w:t>
      </w:r>
      <w:r w:rsidR="00FF2AC6" w:rsidRPr="006626C4">
        <w:rPr>
          <w:sz w:val="24"/>
          <w:szCs w:val="24"/>
          <w:lang w:eastAsia="is-IS"/>
        </w:rPr>
        <w:t xml:space="preserve">að byggja upp feril í listum. Staða </w:t>
      </w:r>
      <w:r w:rsidR="009A202A">
        <w:rPr>
          <w:sz w:val="24"/>
          <w:szCs w:val="24"/>
          <w:lang w:eastAsia="is-IS"/>
        </w:rPr>
        <w:t>þess</w:t>
      </w:r>
      <w:r w:rsidR="009A202A" w:rsidRPr="006626C4">
        <w:rPr>
          <w:sz w:val="24"/>
          <w:szCs w:val="24"/>
          <w:lang w:eastAsia="is-IS"/>
        </w:rPr>
        <w:t xml:space="preserve"> </w:t>
      </w:r>
      <w:r w:rsidR="00FF2AC6" w:rsidRPr="006626C4">
        <w:rPr>
          <w:sz w:val="24"/>
          <w:szCs w:val="24"/>
          <w:lang w:eastAsia="is-IS"/>
        </w:rPr>
        <w:t>mótast af því rými sem samfélagið úthlutar</w:t>
      </w:r>
      <w:r w:rsidR="000B5BC1" w:rsidRPr="006626C4">
        <w:rPr>
          <w:sz w:val="24"/>
          <w:szCs w:val="24"/>
          <w:lang w:eastAsia="is-IS"/>
        </w:rPr>
        <w:t xml:space="preserve"> </w:t>
      </w:r>
      <w:r w:rsidR="00FF2AC6" w:rsidRPr="006626C4">
        <w:rPr>
          <w:sz w:val="24"/>
          <w:szCs w:val="24"/>
          <w:lang w:eastAsia="is-IS"/>
        </w:rPr>
        <w:t>fólki með þroskahömlun</w:t>
      </w:r>
      <w:r w:rsidR="00B12AA4" w:rsidRPr="006626C4">
        <w:rPr>
          <w:sz w:val="24"/>
          <w:szCs w:val="24"/>
          <w:lang w:eastAsia="is-IS"/>
        </w:rPr>
        <w:t xml:space="preserve"> </w:t>
      </w:r>
      <w:r w:rsidR="00F90528" w:rsidRPr="006626C4">
        <w:rPr>
          <w:sz w:val="24"/>
          <w:szCs w:val="24"/>
          <w:lang w:eastAsia="is-IS"/>
        </w:rPr>
        <w:t>sem endurspeglar</w:t>
      </w:r>
      <w:r w:rsidR="00FF2AC6" w:rsidRPr="006626C4">
        <w:rPr>
          <w:sz w:val="24"/>
          <w:szCs w:val="24"/>
          <w:lang w:eastAsia="is-IS"/>
        </w:rPr>
        <w:t xml:space="preserve"> </w:t>
      </w:r>
      <w:r w:rsidR="00E5709B" w:rsidRPr="006626C4">
        <w:rPr>
          <w:sz w:val="24"/>
          <w:szCs w:val="24"/>
          <w:lang w:eastAsia="is-IS"/>
        </w:rPr>
        <w:t xml:space="preserve">ríkjandi </w:t>
      </w:r>
      <w:r w:rsidR="00FF2AC6" w:rsidRPr="006626C4">
        <w:rPr>
          <w:sz w:val="24"/>
          <w:szCs w:val="24"/>
          <w:lang w:eastAsia="is-IS"/>
        </w:rPr>
        <w:t>skilning á fötlun og stöðu fólks með þroskahömlun í félagslegu og menningarlegu samhengi.</w:t>
      </w:r>
      <w:r w:rsidR="00E5709B" w:rsidRPr="006626C4">
        <w:rPr>
          <w:sz w:val="24"/>
          <w:szCs w:val="24"/>
          <w:lang w:eastAsia="is-IS"/>
        </w:rPr>
        <w:t xml:space="preserve"> Margrét Nor</w:t>
      </w:r>
      <w:r w:rsidR="005C3A35" w:rsidRPr="006626C4">
        <w:rPr>
          <w:sz w:val="24"/>
          <w:szCs w:val="24"/>
          <w:lang w:eastAsia="is-IS"/>
        </w:rPr>
        <w:t>ðdahl bendir á að:</w:t>
      </w:r>
    </w:p>
    <w:p w14:paraId="2FBC862F" w14:textId="7CF38F40" w:rsidR="00D84959" w:rsidRPr="001A5E93" w:rsidRDefault="00FF2AC6" w:rsidP="00953267">
      <w:pPr>
        <w:ind w:left="340"/>
        <w:rPr>
          <w:sz w:val="24"/>
          <w:szCs w:val="24"/>
          <w:lang w:eastAsia="is-IS"/>
        </w:rPr>
      </w:pPr>
      <w:r w:rsidRPr="001A5E93">
        <w:rPr>
          <w:sz w:val="24"/>
          <w:szCs w:val="24"/>
          <w:lang w:eastAsia="is-IS"/>
        </w:rPr>
        <w:t>Það hver veruháttur þess er hefur áhrif á þau tækifæri sem því býðst hvað varðar menntun sem og á því sviði sem almenni listheimurinn er. Það að þessum hópi stendur ekki fær sú leið sem flestir feta og gerðar eru kröfur um gerir það að verkum að hann öðlast ekki færi á að auka auð sinn á sviði listheimsins</w:t>
      </w:r>
      <w:r w:rsidR="001A5E93">
        <w:rPr>
          <w:sz w:val="24"/>
          <w:szCs w:val="24"/>
          <w:lang w:eastAsia="is-IS"/>
        </w:rPr>
        <w:t>.</w:t>
      </w:r>
      <w:r w:rsidR="001D251A" w:rsidRPr="001A5E93">
        <w:rPr>
          <w:sz w:val="24"/>
          <w:szCs w:val="24"/>
          <w:lang w:eastAsia="is-IS"/>
        </w:rPr>
        <w:t xml:space="preserve"> </w:t>
      </w:r>
      <w:r w:rsidR="001037BA" w:rsidRPr="001A5E93">
        <w:rPr>
          <w:sz w:val="24"/>
          <w:szCs w:val="24"/>
          <w:lang w:eastAsia="is-IS"/>
        </w:rPr>
        <w:t>(M</w:t>
      </w:r>
      <w:r w:rsidR="00AF2EAD" w:rsidRPr="001A5E93">
        <w:rPr>
          <w:sz w:val="24"/>
          <w:szCs w:val="24"/>
          <w:lang w:eastAsia="is-IS"/>
        </w:rPr>
        <w:t>.</w:t>
      </w:r>
      <w:r w:rsidR="001037BA" w:rsidRPr="001A5E93">
        <w:rPr>
          <w:sz w:val="24"/>
          <w:szCs w:val="24"/>
          <w:lang w:eastAsia="is-IS"/>
        </w:rPr>
        <w:t>M Norðdahl, 2014</w:t>
      </w:r>
      <w:r w:rsidR="00AF2EAD" w:rsidRPr="001A5E93">
        <w:rPr>
          <w:sz w:val="24"/>
          <w:szCs w:val="24"/>
          <w:lang w:eastAsia="is-IS"/>
        </w:rPr>
        <w:t>, bls</w:t>
      </w:r>
      <w:r w:rsidR="00B97AF4" w:rsidRPr="001A5E93">
        <w:rPr>
          <w:sz w:val="24"/>
          <w:szCs w:val="24"/>
          <w:lang w:eastAsia="is-IS"/>
        </w:rPr>
        <w:t>.</w:t>
      </w:r>
      <w:r w:rsidR="00AF2EAD" w:rsidRPr="001A5E93">
        <w:rPr>
          <w:sz w:val="24"/>
          <w:szCs w:val="24"/>
          <w:lang w:eastAsia="is-IS"/>
        </w:rPr>
        <w:t xml:space="preserve"> 46</w:t>
      </w:r>
      <w:r w:rsidR="001037BA" w:rsidRPr="001A5E93">
        <w:rPr>
          <w:sz w:val="24"/>
          <w:szCs w:val="24"/>
          <w:lang w:eastAsia="is-IS"/>
        </w:rPr>
        <w:t>)</w:t>
      </w:r>
      <w:r w:rsidR="00581C8A" w:rsidRPr="001A5E93">
        <w:rPr>
          <w:sz w:val="24"/>
          <w:szCs w:val="24"/>
          <w:lang w:eastAsia="is-IS"/>
        </w:rPr>
        <w:t>.</w:t>
      </w:r>
    </w:p>
    <w:p w14:paraId="7833AF52" w14:textId="16426906" w:rsidR="00FF2AC6" w:rsidRPr="006626C4" w:rsidRDefault="00FF2AC6" w:rsidP="00BE105D">
      <w:pPr>
        <w:rPr>
          <w:sz w:val="24"/>
          <w:szCs w:val="24"/>
          <w:lang w:eastAsia="is-IS"/>
        </w:rPr>
      </w:pPr>
      <w:r w:rsidRPr="006626C4">
        <w:rPr>
          <w:sz w:val="24"/>
          <w:szCs w:val="24"/>
          <w:lang w:eastAsia="is-IS"/>
        </w:rPr>
        <w:t>Þ</w:t>
      </w:r>
      <w:r w:rsidR="005C3A35" w:rsidRPr="006626C4">
        <w:rPr>
          <w:sz w:val="24"/>
          <w:szCs w:val="24"/>
          <w:lang w:eastAsia="is-IS"/>
        </w:rPr>
        <w:t>rátt</w:t>
      </w:r>
      <w:r w:rsidRPr="006626C4">
        <w:rPr>
          <w:sz w:val="24"/>
          <w:szCs w:val="24"/>
          <w:lang w:eastAsia="is-IS"/>
        </w:rPr>
        <w:t xml:space="preserve"> </w:t>
      </w:r>
      <w:r w:rsidR="005C3A35" w:rsidRPr="006626C4">
        <w:rPr>
          <w:sz w:val="24"/>
          <w:szCs w:val="24"/>
          <w:lang w:eastAsia="is-IS"/>
        </w:rPr>
        <w:t xml:space="preserve">fyrir að </w:t>
      </w:r>
      <w:r w:rsidRPr="006626C4">
        <w:rPr>
          <w:sz w:val="24"/>
          <w:szCs w:val="24"/>
          <w:lang w:eastAsia="is-IS"/>
        </w:rPr>
        <w:t xml:space="preserve">hugarfarsbreyting </w:t>
      </w:r>
      <w:r w:rsidR="00897F8D">
        <w:rPr>
          <w:sz w:val="24"/>
          <w:szCs w:val="24"/>
          <w:lang w:eastAsia="is-IS"/>
        </w:rPr>
        <w:t>hafi átt</w:t>
      </w:r>
      <w:r w:rsidRPr="006626C4">
        <w:rPr>
          <w:sz w:val="24"/>
          <w:szCs w:val="24"/>
          <w:lang w:eastAsia="is-IS"/>
        </w:rPr>
        <w:t xml:space="preserve"> sér stað í samfélaginu varðandi aðgengi fatlaðs fólks að listum og menningu</w:t>
      </w:r>
      <w:r w:rsidR="002F71D7" w:rsidRPr="006626C4">
        <w:rPr>
          <w:sz w:val="24"/>
          <w:szCs w:val="24"/>
          <w:lang w:eastAsia="is-IS"/>
        </w:rPr>
        <w:t>,</w:t>
      </w:r>
      <w:r w:rsidRPr="006626C4">
        <w:rPr>
          <w:sz w:val="24"/>
          <w:szCs w:val="24"/>
          <w:lang w:eastAsia="is-IS"/>
        </w:rPr>
        <w:t xml:space="preserve"> skortir </w:t>
      </w:r>
      <w:r w:rsidR="002F71D7" w:rsidRPr="006626C4">
        <w:rPr>
          <w:sz w:val="24"/>
          <w:szCs w:val="24"/>
          <w:lang w:eastAsia="is-IS"/>
        </w:rPr>
        <w:t xml:space="preserve">enn </w:t>
      </w:r>
      <w:r w:rsidRPr="006626C4">
        <w:rPr>
          <w:sz w:val="24"/>
          <w:szCs w:val="24"/>
          <w:lang w:eastAsia="is-IS"/>
        </w:rPr>
        <w:t xml:space="preserve">skýra stefnu og eftirfylgni </w:t>
      </w:r>
      <w:r w:rsidR="002F71D7" w:rsidRPr="006626C4">
        <w:rPr>
          <w:sz w:val="24"/>
          <w:szCs w:val="24"/>
          <w:lang w:eastAsia="is-IS"/>
        </w:rPr>
        <w:t>a</w:t>
      </w:r>
      <w:r w:rsidRPr="006626C4">
        <w:rPr>
          <w:sz w:val="24"/>
          <w:szCs w:val="24"/>
          <w:lang w:eastAsia="is-IS"/>
        </w:rPr>
        <w:t>f</w:t>
      </w:r>
      <w:r w:rsidR="002F71D7" w:rsidRPr="006626C4">
        <w:rPr>
          <w:sz w:val="24"/>
          <w:szCs w:val="24"/>
          <w:lang w:eastAsia="is-IS"/>
        </w:rPr>
        <w:t xml:space="preserve"> hálfu</w:t>
      </w:r>
      <w:r w:rsidRPr="006626C4">
        <w:rPr>
          <w:sz w:val="24"/>
          <w:szCs w:val="24"/>
          <w:lang w:eastAsia="is-IS"/>
        </w:rPr>
        <w:t xml:space="preserve"> stjórnv</w:t>
      </w:r>
      <w:r w:rsidR="002F71D7" w:rsidRPr="006626C4">
        <w:rPr>
          <w:sz w:val="24"/>
          <w:szCs w:val="24"/>
          <w:lang w:eastAsia="is-IS"/>
        </w:rPr>
        <w:t>a</w:t>
      </w:r>
      <w:r w:rsidRPr="006626C4">
        <w:rPr>
          <w:sz w:val="24"/>
          <w:szCs w:val="24"/>
          <w:lang w:eastAsia="is-IS"/>
        </w:rPr>
        <w:t>ld</w:t>
      </w:r>
      <w:r w:rsidR="002F71D7" w:rsidRPr="006626C4">
        <w:rPr>
          <w:sz w:val="24"/>
          <w:szCs w:val="24"/>
          <w:lang w:eastAsia="is-IS"/>
        </w:rPr>
        <w:t>a</w:t>
      </w:r>
      <w:r w:rsidRPr="006626C4">
        <w:rPr>
          <w:sz w:val="24"/>
          <w:szCs w:val="24"/>
          <w:lang w:eastAsia="is-IS"/>
        </w:rPr>
        <w:t xml:space="preserve">. </w:t>
      </w:r>
      <w:r w:rsidR="00B502F6" w:rsidRPr="006626C4">
        <w:rPr>
          <w:sz w:val="24"/>
          <w:szCs w:val="24"/>
          <w:lang w:eastAsia="is-IS"/>
        </w:rPr>
        <w:t>B</w:t>
      </w:r>
      <w:r w:rsidRPr="006626C4">
        <w:rPr>
          <w:sz w:val="24"/>
          <w:szCs w:val="24"/>
          <w:lang w:eastAsia="is-IS"/>
        </w:rPr>
        <w:t xml:space="preserve">reytingar sem listastofnanir og í </w:t>
      </w:r>
      <w:r w:rsidR="00B502F6" w:rsidRPr="006626C4">
        <w:rPr>
          <w:sz w:val="24"/>
          <w:szCs w:val="24"/>
          <w:lang w:eastAsia="is-IS"/>
        </w:rPr>
        <w:t xml:space="preserve">sumum </w:t>
      </w:r>
      <w:r w:rsidRPr="006626C4">
        <w:rPr>
          <w:sz w:val="24"/>
          <w:szCs w:val="24"/>
          <w:lang w:eastAsia="is-IS"/>
        </w:rPr>
        <w:t xml:space="preserve">tilfellum sjálfstæðir aðilar innan lista hafa farið í eru að mestu tilkomnar vegna þrýstings frá hagsmunahópum. Hvergi hér á landi er að sjá skilyrði eða eftirfylgni stjórnvalda um að fjármagni til þessara aðila fylgi aukin </w:t>
      </w:r>
      <w:proofErr w:type="spellStart"/>
      <w:r w:rsidRPr="006626C4">
        <w:rPr>
          <w:sz w:val="24"/>
          <w:szCs w:val="24"/>
          <w:lang w:eastAsia="is-IS"/>
        </w:rPr>
        <w:t>inngilding</w:t>
      </w:r>
      <w:proofErr w:type="spellEnd"/>
      <w:r w:rsidRPr="006626C4">
        <w:rPr>
          <w:sz w:val="24"/>
          <w:szCs w:val="24"/>
          <w:lang w:eastAsia="is-IS"/>
        </w:rPr>
        <w:t xml:space="preserve">. </w:t>
      </w:r>
      <w:r w:rsidR="00A72FCA">
        <w:rPr>
          <w:sz w:val="24"/>
          <w:szCs w:val="24"/>
          <w:lang w:eastAsia="is-IS"/>
        </w:rPr>
        <w:t>Stofnanir</w:t>
      </w:r>
      <w:r w:rsidR="00980AE4" w:rsidRPr="006626C4">
        <w:rPr>
          <w:sz w:val="24"/>
          <w:szCs w:val="24"/>
          <w:lang w:eastAsia="is-IS"/>
        </w:rPr>
        <w:t>, sjóð</w:t>
      </w:r>
      <w:r w:rsidR="00A72FCA">
        <w:rPr>
          <w:sz w:val="24"/>
          <w:szCs w:val="24"/>
          <w:lang w:eastAsia="is-IS"/>
        </w:rPr>
        <w:t>ir</w:t>
      </w:r>
      <w:r w:rsidR="00980AE4" w:rsidRPr="006626C4">
        <w:rPr>
          <w:sz w:val="24"/>
          <w:szCs w:val="24"/>
          <w:lang w:eastAsia="is-IS"/>
        </w:rPr>
        <w:t xml:space="preserve"> eða sjálfstæð</w:t>
      </w:r>
      <w:r w:rsidR="00A72FCA">
        <w:rPr>
          <w:sz w:val="24"/>
          <w:szCs w:val="24"/>
          <w:lang w:eastAsia="is-IS"/>
        </w:rPr>
        <w:t>ir</w:t>
      </w:r>
      <w:r w:rsidR="00980AE4" w:rsidRPr="006626C4">
        <w:rPr>
          <w:sz w:val="24"/>
          <w:szCs w:val="24"/>
          <w:lang w:eastAsia="is-IS"/>
        </w:rPr>
        <w:t xml:space="preserve"> aðila</w:t>
      </w:r>
      <w:r w:rsidR="00A72FCA">
        <w:rPr>
          <w:sz w:val="24"/>
          <w:szCs w:val="24"/>
          <w:lang w:eastAsia="is-IS"/>
        </w:rPr>
        <w:t>r fá ekki aukið fjármagn</w:t>
      </w:r>
      <w:r w:rsidR="00980AE4" w:rsidRPr="006626C4">
        <w:rPr>
          <w:sz w:val="24"/>
          <w:szCs w:val="24"/>
          <w:lang w:eastAsia="is-IS"/>
        </w:rPr>
        <w:t xml:space="preserve"> í því skyni að auka sýnileika</w:t>
      </w:r>
      <w:r w:rsidR="004165CE" w:rsidRPr="006626C4">
        <w:rPr>
          <w:sz w:val="24"/>
          <w:szCs w:val="24"/>
          <w:lang w:eastAsia="is-IS"/>
        </w:rPr>
        <w:t xml:space="preserve"> og þátttöku</w:t>
      </w:r>
      <w:r w:rsidR="00980AE4" w:rsidRPr="006626C4">
        <w:rPr>
          <w:sz w:val="24"/>
          <w:szCs w:val="24"/>
          <w:lang w:eastAsia="is-IS"/>
        </w:rPr>
        <w:t xml:space="preserve"> fatlaðs fólks í starfsemi </w:t>
      </w:r>
      <w:r w:rsidR="00897F8D">
        <w:rPr>
          <w:sz w:val="24"/>
          <w:szCs w:val="24"/>
          <w:lang w:eastAsia="is-IS"/>
        </w:rPr>
        <w:t>sinni</w:t>
      </w:r>
      <w:r w:rsidR="00980AE4" w:rsidRPr="006626C4">
        <w:rPr>
          <w:sz w:val="24"/>
          <w:szCs w:val="24"/>
          <w:lang w:eastAsia="is-IS"/>
        </w:rPr>
        <w:t>.</w:t>
      </w:r>
    </w:p>
    <w:p w14:paraId="404FBA87" w14:textId="77777777" w:rsidR="00980AE4" w:rsidRPr="006626C4" w:rsidRDefault="00980AE4" w:rsidP="00BE105D">
      <w:pPr>
        <w:rPr>
          <w:lang w:eastAsia="is-IS"/>
        </w:rPr>
      </w:pPr>
    </w:p>
    <w:p w14:paraId="10DFD872" w14:textId="316E5243" w:rsidR="00A24908" w:rsidRPr="006626C4" w:rsidRDefault="00980AE4" w:rsidP="00BE1FE9">
      <w:pPr>
        <w:pStyle w:val="Heading2"/>
        <w:rPr>
          <w:lang w:eastAsia="is-IS"/>
        </w:rPr>
      </w:pPr>
      <w:bookmarkStart w:id="14" w:name="_Toc223003164"/>
      <w:r w:rsidRPr="006626C4">
        <w:rPr>
          <w:lang w:eastAsia="is-IS"/>
        </w:rPr>
        <w:t>Innra aðgengi að lista- og menningarstofnunum</w:t>
      </w:r>
      <w:bookmarkEnd w:id="14"/>
    </w:p>
    <w:p w14:paraId="7ED058DF" w14:textId="429EF906" w:rsidR="00B86BC1" w:rsidRPr="006626C4" w:rsidRDefault="00B86BC1" w:rsidP="00B86BC1">
      <w:pPr>
        <w:rPr>
          <w:sz w:val="24"/>
          <w:szCs w:val="24"/>
          <w:lang w:eastAsia="is-IS"/>
        </w:rPr>
      </w:pPr>
      <w:r w:rsidRPr="006626C4">
        <w:rPr>
          <w:sz w:val="24"/>
          <w:szCs w:val="24"/>
          <w:lang w:eastAsia="is-IS"/>
        </w:rPr>
        <w:t>Það er brýnt að fara í markvissar aðgerðir til að auka sýnileika fatlaðs fólks</w:t>
      </w:r>
      <w:r w:rsidR="00A72FCA">
        <w:rPr>
          <w:sz w:val="24"/>
          <w:szCs w:val="24"/>
          <w:lang w:eastAsia="is-IS"/>
        </w:rPr>
        <w:t>,</w:t>
      </w:r>
      <w:r w:rsidRPr="006626C4">
        <w:rPr>
          <w:sz w:val="24"/>
          <w:szCs w:val="24"/>
          <w:lang w:eastAsia="is-IS"/>
        </w:rPr>
        <w:t xml:space="preserve"> t.d. í leiksýningum og sjónvarpsefni. Um sextán prósent þjóðarinnar eru fötluð en hlutfall þeirra sem </w:t>
      </w:r>
      <w:r w:rsidR="00F13396">
        <w:rPr>
          <w:sz w:val="24"/>
          <w:szCs w:val="24"/>
          <w:lang w:eastAsia="is-IS"/>
        </w:rPr>
        <w:t>koma</w:t>
      </w:r>
      <w:r w:rsidR="00F13396" w:rsidRPr="006626C4">
        <w:rPr>
          <w:sz w:val="24"/>
          <w:szCs w:val="24"/>
          <w:lang w:eastAsia="is-IS"/>
        </w:rPr>
        <w:t xml:space="preserve"> </w:t>
      </w:r>
      <w:r w:rsidRPr="006626C4">
        <w:rPr>
          <w:sz w:val="24"/>
          <w:szCs w:val="24"/>
          <w:lang w:eastAsia="is-IS"/>
        </w:rPr>
        <w:t xml:space="preserve">fram á sviði eða í sjónvarpi er mun lægra. Mikilvægt er að inngilda fötlun sem eðlilegan og sjálfsagðan hluta samfélagsins og daglegs lífs. Því ætti fatlað fólk að koma oftar fram, óháð því hvort handrit eða efni krefst þess sérstaklega. Fatlaðir leikarar geta </w:t>
      </w:r>
      <w:r w:rsidR="00897F8D">
        <w:rPr>
          <w:sz w:val="24"/>
          <w:szCs w:val="24"/>
          <w:lang w:eastAsia="is-IS"/>
        </w:rPr>
        <w:t xml:space="preserve">t.d. </w:t>
      </w:r>
      <w:r w:rsidRPr="006626C4">
        <w:rPr>
          <w:sz w:val="24"/>
          <w:szCs w:val="24"/>
          <w:lang w:eastAsia="is-IS"/>
        </w:rPr>
        <w:t>leikið bæði aðal- og aukahlutverk eða tekið þátt</w:t>
      </w:r>
      <w:r w:rsidR="00F13396">
        <w:rPr>
          <w:sz w:val="24"/>
          <w:szCs w:val="24"/>
          <w:lang w:eastAsia="is-IS"/>
        </w:rPr>
        <w:t xml:space="preserve"> í leikverki</w:t>
      </w:r>
      <w:r w:rsidRPr="006626C4">
        <w:rPr>
          <w:sz w:val="24"/>
          <w:szCs w:val="24"/>
          <w:lang w:eastAsia="is-IS"/>
        </w:rPr>
        <w:t xml:space="preserve"> sem </w:t>
      </w:r>
      <w:proofErr w:type="spellStart"/>
      <w:r w:rsidRPr="006626C4">
        <w:rPr>
          <w:sz w:val="24"/>
          <w:szCs w:val="24"/>
          <w:lang w:eastAsia="is-IS"/>
        </w:rPr>
        <w:t>statistar</w:t>
      </w:r>
      <w:proofErr w:type="spellEnd"/>
      <w:r w:rsidRPr="006626C4">
        <w:rPr>
          <w:sz w:val="24"/>
          <w:szCs w:val="24"/>
          <w:lang w:eastAsia="is-IS"/>
        </w:rPr>
        <w:t>. Það er ekki nauðsynlegt að búa til sérstök hlutverk fyrir fatlað fólk heldur þarf að tryggja að það sé eðlilegur hluti af fjölbreyttu mannlífi á skjánum og sviðinu.</w:t>
      </w:r>
    </w:p>
    <w:p w14:paraId="677171E0" w14:textId="3DDD61A3" w:rsidR="0036288B" w:rsidRPr="006626C4" w:rsidRDefault="00980AE4" w:rsidP="00BE105D">
      <w:pPr>
        <w:rPr>
          <w:sz w:val="24"/>
          <w:szCs w:val="24"/>
          <w:lang w:eastAsia="is-IS"/>
        </w:rPr>
      </w:pPr>
      <w:r w:rsidRPr="006626C4">
        <w:rPr>
          <w:sz w:val="24"/>
          <w:szCs w:val="24"/>
          <w:lang w:eastAsia="is-IS"/>
        </w:rPr>
        <w:t>Lista</w:t>
      </w:r>
      <w:r w:rsidR="0036288B" w:rsidRPr="006626C4">
        <w:rPr>
          <w:sz w:val="24"/>
          <w:szCs w:val="24"/>
          <w:lang w:eastAsia="is-IS"/>
        </w:rPr>
        <w:t>-</w:t>
      </w:r>
      <w:r w:rsidRPr="006626C4">
        <w:rPr>
          <w:sz w:val="24"/>
          <w:szCs w:val="24"/>
          <w:lang w:eastAsia="is-IS"/>
        </w:rPr>
        <w:t xml:space="preserve"> og menningarstofnanir eru reknar fyrir opinbert fé</w:t>
      </w:r>
      <w:r w:rsidR="0036288B" w:rsidRPr="006626C4">
        <w:rPr>
          <w:sz w:val="24"/>
          <w:szCs w:val="24"/>
          <w:lang w:eastAsia="is-IS"/>
        </w:rPr>
        <w:t xml:space="preserve"> og</w:t>
      </w:r>
      <w:r w:rsidRPr="006626C4">
        <w:rPr>
          <w:sz w:val="24"/>
          <w:szCs w:val="24"/>
          <w:lang w:eastAsia="is-IS"/>
        </w:rPr>
        <w:t xml:space="preserve"> hafa </w:t>
      </w:r>
      <w:r w:rsidR="00006102" w:rsidRPr="006626C4">
        <w:rPr>
          <w:sz w:val="24"/>
          <w:szCs w:val="24"/>
          <w:lang w:eastAsia="is-IS"/>
        </w:rPr>
        <w:t xml:space="preserve">bæði </w:t>
      </w:r>
      <w:r w:rsidRPr="006626C4">
        <w:rPr>
          <w:sz w:val="24"/>
          <w:szCs w:val="24"/>
          <w:lang w:eastAsia="is-IS"/>
        </w:rPr>
        <w:t xml:space="preserve">yfir mannauði og fjármagni að ráða til að vera stefnumarkandi til lengri tíma. </w:t>
      </w:r>
      <w:r w:rsidR="00006102" w:rsidRPr="006626C4">
        <w:rPr>
          <w:sz w:val="24"/>
          <w:szCs w:val="24"/>
          <w:lang w:eastAsia="is-IS"/>
        </w:rPr>
        <w:t>Þ</w:t>
      </w:r>
      <w:r w:rsidRPr="006626C4">
        <w:rPr>
          <w:sz w:val="24"/>
          <w:szCs w:val="24"/>
          <w:lang w:eastAsia="is-IS"/>
        </w:rPr>
        <w:t>essar lykilstofnanir haf</w:t>
      </w:r>
      <w:r w:rsidR="00181B69" w:rsidRPr="006626C4">
        <w:rPr>
          <w:sz w:val="24"/>
          <w:szCs w:val="24"/>
          <w:lang w:eastAsia="is-IS"/>
        </w:rPr>
        <w:t>a</w:t>
      </w:r>
      <w:r w:rsidRPr="006626C4">
        <w:rPr>
          <w:sz w:val="24"/>
          <w:szCs w:val="24"/>
          <w:lang w:eastAsia="is-IS"/>
        </w:rPr>
        <w:t xml:space="preserve"> </w:t>
      </w:r>
      <w:r w:rsidR="0042264F" w:rsidRPr="006626C4">
        <w:rPr>
          <w:sz w:val="24"/>
          <w:szCs w:val="24"/>
          <w:lang w:eastAsia="is-IS"/>
        </w:rPr>
        <w:t xml:space="preserve">því </w:t>
      </w:r>
      <w:r w:rsidRPr="006626C4">
        <w:rPr>
          <w:sz w:val="24"/>
          <w:szCs w:val="24"/>
          <w:lang w:eastAsia="is-IS"/>
        </w:rPr>
        <w:t xml:space="preserve">burði umfram sjálfstæða aðila til að vera </w:t>
      </w:r>
      <w:r w:rsidR="0036288B" w:rsidRPr="006626C4">
        <w:rPr>
          <w:sz w:val="24"/>
          <w:szCs w:val="24"/>
          <w:lang w:eastAsia="is-IS"/>
        </w:rPr>
        <w:t xml:space="preserve">leiðandi </w:t>
      </w:r>
      <w:r w:rsidRPr="006626C4">
        <w:rPr>
          <w:sz w:val="24"/>
          <w:szCs w:val="24"/>
          <w:lang w:eastAsia="is-IS"/>
        </w:rPr>
        <w:t xml:space="preserve">í </w:t>
      </w:r>
      <w:r w:rsidR="0042264F" w:rsidRPr="006626C4">
        <w:rPr>
          <w:sz w:val="24"/>
          <w:szCs w:val="24"/>
          <w:lang w:eastAsia="is-IS"/>
        </w:rPr>
        <w:t xml:space="preserve">því að tryggja </w:t>
      </w:r>
      <w:r w:rsidRPr="006626C4">
        <w:rPr>
          <w:sz w:val="24"/>
          <w:szCs w:val="24"/>
          <w:lang w:eastAsia="is-IS"/>
        </w:rPr>
        <w:t>auk</w:t>
      </w:r>
      <w:r w:rsidR="0042264F" w:rsidRPr="006626C4">
        <w:rPr>
          <w:sz w:val="24"/>
          <w:szCs w:val="24"/>
          <w:lang w:eastAsia="is-IS"/>
        </w:rPr>
        <w:t>ið</w:t>
      </w:r>
      <w:r w:rsidRPr="006626C4">
        <w:rPr>
          <w:sz w:val="24"/>
          <w:szCs w:val="24"/>
          <w:lang w:eastAsia="is-IS"/>
        </w:rPr>
        <w:t xml:space="preserve"> aðgengi</w:t>
      </w:r>
      <w:r w:rsidR="0042264F" w:rsidRPr="006626C4">
        <w:rPr>
          <w:sz w:val="24"/>
          <w:szCs w:val="24"/>
          <w:lang w:eastAsia="is-IS"/>
        </w:rPr>
        <w:t xml:space="preserve"> og </w:t>
      </w:r>
      <w:proofErr w:type="spellStart"/>
      <w:r w:rsidR="0042264F" w:rsidRPr="006626C4">
        <w:rPr>
          <w:sz w:val="24"/>
          <w:szCs w:val="24"/>
          <w:lang w:eastAsia="is-IS"/>
        </w:rPr>
        <w:lastRenderedPageBreak/>
        <w:t>inngildingu</w:t>
      </w:r>
      <w:proofErr w:type="spellEnd"/>
      <w:r w:rsidR="0042264F" w:rsidRPr="006626C4">
        <w:rPr>
          <w:sz w:val="24"/>
          <w:szCs w:val="24"/>
          <w:lang w:eastAsia="is-IS"/>
        </w:rPr>
        <w:t xml:space="preserve"> fatlaðs fólk</w:t>
      </w:r>
      <w:r w:rsidR="001775D6" w:rsidRPr="006626C4">
        <w:rPr>
          <w:sz w:val="24"/>
          <w:szCs w:val="24"/>
          <w:lang w:eastAsia="is-IS"/>
        </w:rPr>
        <w:t>s</w:t>
      </w:r>
      <w:r w:rsidRPr="006626C4">
        <w:rPr>
          <w:sz w:val="24"/>
          <w:szCs w:val="24"/>
          <w:lang w:eastAsia="is-IS"/>
        </w:rPr>
        <w:t xml:space="preserve">. Flestar þessara stofnana hafa </w:t>
      </w:r>
      <w:r w:rsidR="001775D6" w:rsidRPr="006626C4">
        <w:rPr>
          <w:sz w:val="24"/>
          <w:szCs w:val="24"/>
          <w:lang w:eastAsia="is-IS"/>
        </w:rPr>
        <w:t>mótað</w:t>
      </w:r>
      <w:r w:rsidRPr="006626C4">
        <w:rPr>
          <w:sz w:val="24"/>
          <w:szCs w:val="24"/>
          <w:lang w:eastAsia="is-IS"/>
        </w:rPr>
        <w:t xml:space="preserve"> heildarstefnu sem finna má á heimasíðum þeirra þar sem fram koma markmið og framtíðarsýn.</w:t>
      </w:r>
      <w:r w:rsidR="00181B69" w:rsidRPr="006626C4">
        <w:rPr>
          <w:sz w:val="24"/>
          <w:szCs w:val="24"/>
          <w:lang w:eastAsia="is-IS"/>
        </w:rPr>
        <w:t xml:space="preserve"> </w:t>
      </w:r>
      <w:r w:rsidR="00B86BC1" w:rsidRPr="006626C4">
        <w:rPr>
          <w:sz w:val="24"/>
          <w:szCs w:val="24"/>
          <w:lang w:eastAsia="is-IS"/>
        </w:rPr>
        <w:t>Heildarstefnur stofnana eru oft</w:t>
      </w:r>
      <w:r w:rsidR="0036288B" w:rsidRPr="006626C4">
        <w:rPr>
          <w:sz w:val="24"/>
          <w:szCs w:val="24"/>
          <w:lang w:eastAsia="is-IS"/>
        </w:rPr>
        <w:t xml:space="preserve"> </w:t>
      </w:r>
      <w:r w:rsidRPr="006626C4">
        <w:rPr>
          <w:sz w:val="24"/>
          <w:szCs w:val="24"/>
          <w:lang w:eastAsia="is-IS"/>
        </w:rPr>
        <w:t xml:space="preserve">mótaðar í samráði við starfsfólk og utanaðkomandi hagsmunahópa til að </w:t>
      </w:r>
      <w:r w:rsidR="00015DF8" w:rsidRPr="006626C4">
        <w:rPr>
          <w:sz w:val="24"/>
          <w:szCs w:val="24"/>
          <w:lang w:eastAsia="is-IS"/>
        </w:rPr>
        <w:t xml:space="preserve">tryggja </w:t>
      </w:r>
      <w:r w:rsidRPr="006626C4">
        <w:rPr>
          <w:sz w:val="24"/>
          <w:szCs w:val="24"/>
          <w:lang w:eastAsia="is-IS"/>
        </w:rPr>
        <w:t>sem breið</w:t>
      </w:r>
      <w:r w:rsidR="0036288B" w:rsidRPr="006626C4">
        <w:rPr>
          <w:sz w:val="24"/>
          <w:szCs w:val="24"/>
          <w:lang w:eastAsia="is-IS"/>
        </w:rPr>
        <w:t>a</w:t>
      </w:r>
      <w:r w:rsidRPr="006626C4">
        <w:rPr>
          <w:sz w:val="24"/>
          <w:szCs w:val="24"/>
          <w:lang w:eastAsia="is-IS"/>
        </w:rPr>
        <w:t>st</w:t>
      </w:r>
      <w:r w:rsidR="0036288B" w:rsidRPr="006626C4">
        <w:rPr>
          <w:sz w:val="24"/>
          <w:szCs w:val="24"/>
          <w:lang w:eastAsia="is-IS"/>
        </w:rPr>
        <w:t>a</w:t>
      </w:r>
      <w:r w:rsidRPr="006626C4">
        <w:rPr>
          <w:sz w:val="24"/>
          <w:szCs w:val="24"/>
          <w:lang w:eastAsia="is-IS"/>
        </w:rPr>
        <w:t xml:space="preserve"> sýn samfélagsins. </w:t>
      </w:r>
      <w:r w:rsidR="004D4151" w:rsidRPr="006626C4">
        <w:rPr>
          <w:sz w:val="24"/>
          <w:szCs w:val="24"/>
          <w:lang w:eastAsia="is-IS"/>
        </w:rPr>
        <w:t>Það er</w:t>
      </w:r>
      <w:r w:rsidR="00B86BC1" w:rsidRPr="006626C4">
        <w:rPr>
          <w:sz w:val="24"/>
          <w:szCs w:val="24"/>
          <w:lang w:eastAsia="is-IS"/>
        </w:rPr>
        <w:t xml:space="preserve"> mjög </w:t>
      </w:r>
      <w:r w:rsidR="00181B69" w:rsidRPr="006626C4">
        <w:rPr>
          <w:sz w:val="24"/>
          <w:szCs w:val="24"/>
          <w:lang w:eastAsia="is-IS"/>
        </w:rPr>
        <w:t>mikil</w:t>
      </w:r>
      <w:r w:rsidR="00B86BC1" w:rsidRPr="006626C4">
        <w:rPr>
          <w:sz w:val="24"/>
          <w:szCs w:val="24"/>
          <w:lang w:eastAsia="is-IS"/>
        </w:rPr>
        <w:t>v</w:t>
      </w:r>
      <w:r w:rsidR="00181B69" w:rsidRPr="006626C4">
        <w:rPr>
          <w:sz w:val="24"/>
          <w:szCs w:val="24"/>
          <w:lang w:eastAsia="is-IS"/>
        </w:rPr>
        <w:t>ægt</w:t>
      </w:r>
      <w:r w:rsidR="001E43D7" w:rsidRPr="006626C4">
        <w:rPr>
          <w:sz w:val="24"/>
          <w:szCs w:val="24"/>
          <w:lang w:eastAsia="is-IS"/>
        </w:rPr>
        <w:t xml:space="preserve"> að </w:t>
      </w:r>
      <w:r w:rsidR="004D4151" w:rsidRPr="006626C4">
        <w:rPr>
          <w:sz w:val="24"/>
          <w:szCs w:val="24"/>
          <w:lang w:eastAsia="is-IS"/>
        </w:rPr>
        <w:t xml:space="preserve">stefnur er varða </w:t>
      </w:r>
      <w:proofErr w:type="spellStart"/>
      <w:r w:rsidR="001E43D7" w:rsidRPr="006626C4">
        <w:rPr>
          <w:sz w:val="24"/>
          <w:szCs w:val="24"/>
          <w:lang w:eastAsia="is-IS"/>
        </w:rPr>
        <w:t>aðgengis</w:t>
      </w:r>
      <w:proofErr w:type="spellEnd"/>
      <w:r w:rsidR="001E43D7" w:rsidRPr="006626C4">
        <w:rPr>
          <w:sz w:val="24"/>
          <w:szCs w:val="24"/>
          <w:lang w:eastAsia="is-IS"/>
        </w:rPr>
        <w:t xml:space="preserve">- og </w:t>
      </w:r>
      <w:proofErr w:type="spellStart"/>
      <w:r w:rsidR="001E43D7" w:rsidRPr="006626C4">
        <w:rPr>
          <w:sz w:val="24"/>
          <w:szCs w:val="24"/>
          <w:lang w:eastAsia="is-IS"/>
        </w:rPr>
        <w:t>inngildingarmál</w:t>
      </w:r>
      <w:proofErr w:type="spellEnd"/>
      <w:r w:rsidR="001E43D7" w:rsidRPr="006626C4">
        <w:rPr>
          <w:sz w:val="24"/>
          <w:szCs w:val="24"/>
          <w:lang w:eastAsia="is-IS"/>
        </w:rPr>
        <w:t xml:space="preserve"> séu ekki </w:t>
      </w:r>
      <w:r w:rsidR="004102C4" w:rsidRPr="006626C4">
        <w:rPr>
          <w:sz w:val="24"/>
          <w:szCs w:val="24"/>
          <w:lang w:eastAsia="is-IS"/>
        </w:rPr>
        <w:t>mótaðar</w:t>
      </w:r>
      <w:r w:rsidR="001E43D7" w:rsidRPr="006626C4">
        <w:rPr>
          <w:sz w:val="24"/>
          <w:szCs w:val="24"/>
          <w:lang w:eastAsia="is-IS"/>
        </w:rPr>
        <w:t xml:space="preserve"> án þess að </w:t>
      </w:r>
      <w:r w:rsidR="004165CE" w:rsidRPr="006626C4">
        <w:rPr>
          <w:sz w:val="24"/>
          <w:szCs w:val="24"/>
          <w:lang w:eastAsia="is-IS"/>
        </w:rPr>
        <w:t>fatlað fólk</w:t>
      </w:r>
      <w:r w:rsidR="00C20193" w:rsidRPr="006626C4">
        <w:rPr>
          <w:sz w:val="24"/>
          <w:szCs w:val="24"/>
          <w:lang w:eastAsia="is-IS"/>
        </w:rPr>
        <w:t xml:space="preserve">, </w:t>
      </w:r>
      <w:r w:rsidR="001E43D7" w:rsidRPr="006626C4">
        <w:rPr>
          <w:sz w:val="24"/>
          <w:szCs w:val="24"/>
          <w:lang w:eastAsia="is-IS"/>
        </w:rPr>
        <w:t>hagsmunahópar</w:t>
      </w:r>
      <w:r w:rsidR="004165CE" w:rsidRPr="006626C4">
        <w:rPr>
          <w:sz w:val="24"/>
          <w:szCs w:val="24"/>
          <w:lang w:eastAsia="is-IS"/>
        </w:rPr>
        <w:t xml:space="preserve"> og samtök</w:t>
      </w:r>
      <w:r w:rsidR="001E43D7" w:rsidRPr="006626C4">
        <w:rPr>
          <w:sz w:val="24"/>
          <w:szCs w:val="24"/>
          <w:lang w:eastAsia="is-IS"/>
        </w:rPr>
        <w:t xml:space="preserve"> fatlaðs fólks eigi sæti við borðið. </w:t>
      </w:r>
    </w:p>
    <w:p w14:paraId="6A73FE09" w14:textId="77777777" w:rsidR="00E1052A" w:rsidRPr="006626C4" w:rsidRDefault="00E1052A" w:rsidP="00E82DA6">
      <w:pPr>
        <w:pStyle w:val="Heading3"/>
        <w:rPr>
          <w:lang w:eastAsia="is-IS"/>
        </w:rPr>
      </w:pPr>
      <w:bookmarkStart w:id="15" w:name="_Toc223003165"/>
      <w:r w:rsidRPr="006626C4">
        <w:rPr>
          <w:lang w:eastAsia="is-IS"/>
        </w:rPr>
        <w:t>Stefnumótun</w:t>
      </w:r>
      <w:bookmarkEnd w:id="15"/>
    </w:p>
    <w:p w14:paraId="3F0BE2AA" w14:textId="77777777" w:rsidR="0080088D" w:rsidRPr="006626C4" w:rsidRDefault="00980AE4" w:rsidP="00BE105D">
      <w:pPr>
        <w:rPr>
          <w:sz w:val="24"/>
          <w:szCs w:val="24"/>
          <w:lang w:eastAsia="is-IS"/>
        </w:rPr>
      </w:pPr>
      <w:r w:rsidRPr="006626C4">
        <w:rPr>
          <w:sz w:val="24"/>
          <w:szCs w:val="24"/>
          <w:lang w:eastAsia="is-IS"/>
        </w:rPr>
        <w:t xml:space="preserve">Fyrir utan RÚV </w:t>
      </w:r>
      <w:r w:rsidR="004B49C6" w:rsidRPr="006626C4">
        <w:rPr>
          <w:sz w:val="24"/>
          <w:szCs w:val="24"/>
          <w:lang w:eastAsia="is-IS"/>
        </w:rPr>
        <w:t>hefur</w:t>
      </w:r>
      <w:r w:rsidRPr="006626C4">
        <w:rPr>
          <w:sz w:val="24"/>
          <w:szCs w:val="24"/>
          <w:lang w:eastAsia="is-IS"/>
        </w:rPr>
        <w:t xml:space="preserve"> engin þeirra stofnana sem starfshópur</w:t>
      </w:r>
      <w:r w:rsidR="0036288B" w:rsidRPr="006626C4">
        <w:rPr>
          <w:sz w:val="24"/>
          <w:szCs w:val="24"/>
          <w:lang w:eastAsia="is-IS"/>
        </w:rPr>
        <w:t>inn</w:t>
      </w:r>
      <w:r w:rsidRPr="006626C4">
        <w:rPr>
          <w:sz w:val="24"/>
          <w:szCs w:val="24"/>
          <w:lang w:eastAsia="is-IS"/>
        </w:rPr>
        <w:t xml:space="preserve"> ræddi við </w:t>
      </w:r>
      <w:r w:rsidR="006D0089" w:rsidRPr="006626C4">
        <w:rPr>
          <w:sz w:val="24"/>
          <w:szCs w:val="24"/>
          <w:lang w:eastAsia="is-IS"/>
        </w:rPr>
        <w:t>mótað</w:t>
      </w:r>
      <w:r w:rsidRPr="006626C4">
        <w:rPr>
          <w:sz w:val="24"/>
          <w:szCs w:val="24"/>
          <w:lang w:eastAsia="is-IS"/>
        </w:rPr>
        <w:t xml:space="preserve"> sérstaka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inngildingarstefnu</w:t>
      </w:r>
      <w:proofErr w:type="spellEnd"/>
      <w:r w:rsidRPr="006626C4">
        <w:rPr>
          <w:sz w:val="24"/>
          <w:szCs w:val="24"/>
          <w:lang w:eastAsia="is-IS"/>
        </w:rPr>
        <w:t xml:space="preserve">. </w:t>
      </w:r>
    </w:p>
    <w:p w14:paraId="75BA4223" w14:textId="45673DF8" w:rsidR="0036288B" w:rsidRPr="006626C4" w:rsidRDefault="00980AE4" w:rsidP="0080088D">
      <w:pPr>
        <w:pStyle w:val="ListParagraph"/>
        <w:numPr>
          <w:ilvl w:val="0"/>
          <w:numId w:val="35"/>
        </w:numPr>
        <w:rPr>
          <w:sz w:val="24"/>
          <w:szCs w:val="24"/>
          <w:lang w:eastAsia="is-IS"/>
        </w:rPr>
      </w:pPr>
      <w:r w:rsidRPr="006626C4">
        <w:rPr>
          <w:sz w:val="24"/>
          <w:szCs w:val="24"/>
          <w:lang w:eastAsia="is-IS"/>
        </w:rPr>
        <w:t xml:space="preserve">Í </w:t>
      </w:r>
      <w:proofErr w:type="spellStart"/>
      <w:r w:rsidRPr="006626C4">
        <w:rPr>
          <w:sz w:val="24"/>
          <w:szCs w:val="24"/>
          <w:lang w:eastAsia="is-IS"/>
        </w:rPr>
        <w:t>aðgengisstefnu</w:t>
      </w:r>
      <w:proofErr w:type="spellEnd"/>
      <w:r w:rsidRPr="006626C4">
        <w:rPr>
          <w:sz w:val="24"/>
          <w:szCs w:val="24"/>
          <w:lang w:eastAsia="is-IS"/>
        </w:rPr>
        <w:t xml:space="preserve"> RÚV </w:t>
      </w:r>
      <w:r w:rsidR="005F109F">
        <w:rPr>
          <w:sz w:val="24"/>
          <w:szCs w:val="24"/>
          <w:lang w:eastAsia="is-IS"/>
        </w:rPr>
        <w:t>„</w:t>
      </w:r>
      <w:r w:rsidR="0036288B" w:rsidRPr="006626C4">
        <w:rPr>
          <w:i/>
          <w:iCs/>
          <w:sz w:val="24"/>
          <w:szCs w:val="24"/>
          <w:lang w:eastAsia="is-IS"/>
        </w:rPr>
        <w:t xml:space="preserve">er lögð áhersla á að </w:t>
      </w:r>
      <w:r w:rsidR="001E43D7" w:rsidRPr="006626C4">
        <w:rPr>
          <w:i/>
          <w:iCs/>
          <w:sz w:val="24"/>
          <w:szCs w:val="24"/>
          <w:lang w:eastAsia="is-IS"/>
        </w:rPr>
        <w:t>aðgengi að miðlum, aðgengi í og við útvarpshúsið, aðrar starfstöðvar RÚV og á viðburðum á vegum þess og að fjölbreytileikinn í samfélaginu endurspeglist í miðlum RÚV</w:t>
      </w:r>
      <w:r w:rsidR="005F109F">
        <w:rPr>
          <w:i/>
          <w:iCs/>
          <w:sz w:val="24"/>
          <w:szCs w:val="24"/>
          <w:lang w:eastAsia="is-IS"/>
        </w:rPr>
        <w:t>“</w:t>
      </w:r>
      <w:r w:rsidR="001C244B" w:rsidRPr="006626C4">
        <w:rPr>
          <w:i/>
          <w:iCs/>
          <w:sz w:val="24"/>
          <w:szCs w:val="24"/>
          <w:lang w:eastAsia="is-IS"/>
        </w:rPr>
        <w:t xml:space="preserve"> </w:t>
      </w:r>
      <w:r w:rsidR="001C244B" w:rsidRPr="006626C4">
        <w:rPr>
          <w:sz w:val="24"/>
          <w:szCs w:val="24"/>
          <w:lang w:eastAsia="is-IS"/>
        </w:rPr>
        <w:t xml:space="preserve">(2022). </w:t>
      </w:r>
      <w:r w:rsidR="001E43D7" w:rsidRPr="006626C4">
        <w:rPr>
          <w:sz w:val="24"/>
          <w:szCs w:val="24"/>
          <w:lang w:eastAsia="is-IS"/>
        </w:rPr>
        <w:t xml:space="preserve">Stefnan var unnin af starfsfólki RÚV og samkvæmt upplýsingum frá stjórnendum </w:t>
      </w:r>
      <w:r w:rsidR="0036288B" w:rsidRPr="006626C4">
        <w:rPr>
          <w:sz w:val="24"/>
          <w:szCs w:val="24"/>
          <w:lang w:eastAsia="is-IS"/>
        </w:rPr>
        <w:t xml:space="preserve">stofnunarinnar </w:t>
      </w:r>
      <w:r w:rsidR="001E43D7" w:rsidRPr="006626C4">
        <w:rPr>
          <w:sz w:val="24"/>
          <w:szCs w:val="24"/>
          <w:lang w:eastAsia="is-IS"/>
        </w:rPr>
        <w:t>var haft samráð við hagsmunahópa</w:t>
      </w:r>
      <w:r w:rsidR="003935E0">
        <w:rPr>
          <w:sz w:val="24"/>
          <w:szCs w:val="24"/>
          <w:lang w:eastAsia="is-IS"/>
        </w:rPr>
        <w:t>,</w:t>
      </w:r>
      <w:r w:rsidR="001E43D7" w:rsidRPr="006626C4">
        <w:rPr>
          <w:sz w:val="24"/>
          <w:szCs w:val="24"/>
          <w:lang w:eastAsia="is-IS"/>
        </w:rPr>
        <w:t xml:space="preserve"> svo sem </w:t>
      </w:r>
      <w:r w:rsidR="006D1245" w:rsidRPr="006626C4">
        <w:rPr>
          <w:sz w:val="24"/>
          <w:szCs w:val="24"/>
          <w:lang w:eastAsia="is-IS"/>
        </w:rPr>
        <w:t>F</w:t>
      </w:r>
      <w:r w:rsidR="001E43D7" w:rsidRPr="006626C4">
        <w:rPr>
          <w:sz w:val="24"/>
          <w:szCs w:val="24"/>
          <w:lang w:eastAsia="is-IS"/>
        </w:rPr>
        <w:t>élag heyrna</w:t>
      </w:r>
      <w:r w:rsidR="00EA699C" w:rsidRPr="006626C4">
        <w:rPr>
          <w:sz w:val="24"/>
          <w:szCs w:val="24"/>
          <w:lang w:eastAsia="is-IS"/>
        </w:rPr>
        <w:t>r</w:t>
      </w:r>
      <w:r w:rsidR="001E43D7" w:rsidRPr="006626C4">
        <w:rPr>
          <w:sz w:val="24"/>
          <w:szCs w:val="24"/>
          <w:lang w:eastAsia="is-IS"/>
        </w:rPr>
        <w:t xml:space="preserve">lausra, Blindrafélagið og </w:t>
      </w:r>
      <w:proofErr w:type="spellStart"/>
      <w:r w:rsidR="001E43D7" w:rsidRPr="006626C4">
        <w:rPr>
          <w:sz w:val="24"/>
          <w:szCs w:val="24"/>
          <w:lang w:eastAsia="is-IS"/>
        </w:rPr>
        <w:t>aðgengisfulltrúa</w:t>
      </w:r>
      <w:proofErr w:type="spellEnd"/>
      <w:r w:rsidR="001E43D7" w:rsidRPr="006626C4">
        <w:rPr>
          <w:sz w:val="24"/>
          <w:szCs w:val="24"/>
          <w:lang w:eastAsia="is-IS"/>
        </w:rPr>
        <w:t xml:space="preserve"> ÖBÍ.</w:t>
      </w:r>
      <w:r w:rsidR="00EF340A" w:rsidRPr="006626C4">
        <w:rPr>
          <w:sz w:val="24"/>
          <w:szCs w:val="24"/>
          <w:lang w:eastAsia="is-IS"/>
        </w:rPr>
        <w:t xml:space="preserve"> </w:t>
      </w:r>
      <w:r w:rsidR="000779C8">
        <w:rPr>
          <w:sz w:val="24"/>
          <w:szCs w:val="24"/>
          <w:lang w:eastAsia="is-IS"/>
        </w:rPr>
        <w:t xml:space="preserve">Auk þess er í gildi þjónustusamningur á milli ríkisútvarpsins og ráðuneytis um fjölmiðlaþjónustu í almannaþágu. </w:t>
      </w:r>
      <w:r w:rsidR="00897F8D">
        <w:rPr>
          <w:sz w:val="24"/>
          <w:szCs w:val="24"/>
          <w:lang w:eastAsia="is-IS"/>
        </w:rPr>
        <w:t>Í</w:t>
      </w:r>
      <w:r w:rsidR="000779C8">
        <w:rPr>
          <w:sz w:val="24"/>
          <w:szCs w:val="24"/>
          <w:lang w:eastAsia="is-IS"/>
        </w:rPr>
        <w:t xml:space="preserve"> kafla 4 um </w:t>
      </w:r>
      <w:r w:rsidR="000779C8" w:rsidRPr="000779C8">
        <w:rPr>
          <w:i/>
          <w:iCs/>
          <w:sz w:val="24"/>
          <w:szCs w:val="24"/>
          <w:lang w:eastAsia="is-IS"/>
        </w:rPr>
        <w:t xml:space="preserve">aðgengi að þjónustu, jafnrétti og fjölbreytileika </w:t>
      </w:r>
      <w:r w:rsidR="00897F8D" w:rsidRPr="00897F8D">
        <w:rPr>
          <w:sz w:val="24"/>
          <w:szCs w:val="24"/>
          <w:lang w:eastAsia="is-IS"/>
        </w:rPr>
        <w:t xml:space="preserve">er </w:t>
      </w:r>
      <w:r w:rsidR="000779C8">
        <w:rPr>
          <w:sz w:val="24"/>
          <w:szCs w:val="24"/>
          <w:lang w:eastAsia="is-IS"/>
        </w:rPr>
        <w:t xml:space="preserve">fjallað með ítarlegum hætti um </w:t>
      </w:r>
      <w:proofErr w:type="spellStart"/>
      <w:r w:rsidR="000779C8">
        <w:rPr>
          <w:sz w:val="24"/>
          <w:szCs w:val="24"/>
          <w:lang w:eastAsia="is-IS"/>
        </w:rPr>
        <w:t>aðgengismál</w:t>
      </w:r>
      <w:proofErr w:type="spellEnd"/>
      <w:r w:rsidR="000779C8">
        <w:rPr>
          <w:sz w:val="24"/>
          <w:szCs w:val="24"/>
          <w:lang w:eastAsia="is-IS"/>
        </w:rPr>
        <w:t xml:space="preserve">, </w:t>
      </w:r>
      <w:proofErr w:type="spellStart"/>
      <w:r w:rsidR="000779C8">
        <w:rPr>
          <w:sz w:val="24"/>
          <w:szCs w:val="24"/>
          <w:lang w:eastAsia="is-IS"/>
        </w:rPr>
        <w:t>þ.e</w:t>
      </w:r>
      <w:proofErr w:type="spellEnd"/>
      <w:r w:rsidR="000779C8">
        <w:rPr>
          <w:sz w:val="24"/>
          <w:szCs w:val="24"/>
          <w:lang w:eastAsia="is-IS"/>
        </w:rPr>
        <w:t xml:space="preserve"> aðgengi fyrir blind</w:t>
      </w:r>
      <w:r w:rsidR="00FA2FF6">
        <w:rPr>
          <w:sz w:val="24"/>
          <w:szCs w:val="24"/>
          <w:lang w:eastAsia="is-IS"/>
        </w:rPr>
        <w:t>a</w:t>
      </w:r>
      <w:r w:rsidR="000779C8">
        <w:rPr>
          <w:sz w:val="24"/>
          <w:szCs w:val="24"/>
          <w:lang w:eastAsia="is-IS"/>
        </w:rPr>
        <w:t xml:space="preserve"> og sjónskert</w:t>
      </w:r>
      <w:r w:rsidR="00FA2FF6">
        <w:rPr>
          <w:sz w:val="24"/>
          <w:szCs w:val="24"/>
          <w:lang w:eastAsia="is-IS"/>
        </w:rPr>
        <w:t>a</w:t>
      </w:r>
      <w:r w:rsidR="000779C8">
        <w:rPr>
          <w:sz w:val="24"/>
          <w:szCs w:val="24"/>
          <w:lang w:eastAsia="is-IS"/>
        </w:rPr>
        <w:t>, heyrnaskert</w:t>
      </w:r>
      <w:r w:rsidR="00FA2FF6">
        <w:rPr>
          <w:sz w:val="24"/>
          <w:szCs w:val="24"/>
          <w:lang w:eastAsia="is-IS"/>
        </w:rPr>
        <w:t>a</w:t>
      </w:r>
      <w:r w:rsidR="000779C8">
        <w:rPr>
          <w:sz w:val="24"/>
          <w:szCs w:val="24"/>
          <w:lang w:eastAsia="is-IS"/>
        </w:rPr>
        <w:t xml:space="preserve"> og heyrnarlaus</w:t>
      </w:r>
      <w:r w:rsidR="00FA2FF6">
        <w:rPr>
          <w:sz w:val="24"/>
          <w:szCs w:val="24"/>
          <w:lang w:eastAsia="is-IS"/>
        </w:rPr>
        <w:t>a</w:t>
      </w:r>
      <w:r w:rsidR="000779C8">
        <w:rPr>
          <w:sz w:val="24"/>
          <w:szCs w:val="24"/>
          <w:lang w:eastAsia="is-IS"/>
        </w:rPr>
        <w:t>, fyri</w:t>
      </w:r>
      <w:r w:rsidR="00FA2FF6">
        <w:rPr>
          <w:sz w:val="24"/>
          <w:szCs w:val="24"/>
          <w:lang w:eastAsia="is-IS"/>
        </w:rPr>
        <w:t xml:space="preserve">r </w:t>
      </w:r>
      <w:proofErr w:type="spellStart"/>
      <w:r w:rsidR="00FA2FF6">
        <w:rPr>
          <w:sz w:val="24"/>
          <w:szCs w:val="24"/>
          <w:lang w:eastAsia="is-IS"/>
        </w:rPr>
        <w:t>döff</w:t>
      </w:r>
      <w:proofErr w:type="spellEnd"/>
      <w:r w:rsidR="000779C8">
        <w:rPr>
          <w:sz w:val="24"/>
          <w:szCs w:val="24"/>
          <w:lang w:eastAsia="is-IS"/>
        </w:rPr>
        <w:t xml:space="preserve"> og fyrir fólk með þroskahömlun.</w:t>
      </w:r>
    </w:p>
    <w:p w14:paraId="2C1061EB" w14:textId="4D7EA79D" w:rsidR="0036288B" w:rsidRPr="006626C4" w:rsidRDefault="001E43D7" w:rsidP="0080088D">
      <w:pPr>
        <w:pStyle w:val="ListParagraph"/>
        <w:numPr>
          <w:ilvl w:val="0"/>
          <w:numId w:val="35"/>
        </w:numPr>
        <w:rPr>
          <w:sz w:val="24"/>
          <w:szCs w:val="24"/>
          <w:lang w:eastAsia="is-IS"/>
        </w:rPr>
      </w:pPr>
      <w:r w:rsidRPr="006626C4">
        <w:rPr>
          <w:sz w:val="24"/>
          <w:szCs w:val="24"/>
          <w:lang w:eastAsia="is-IS"/>
        </w:rPr>
        <w:t xml:space="preserve">Þjóðleikhúsið fléttar aðgengi og </w:t>
      </w:r>
      <w:proofErr w:type="spellStart"/>
      <w:r w:rsidRPr="006626C4">
        <w:rPr>
          <w:sz w:val="24"/>
          <w:szCs w:val="24"/>
          <w:lang w:eastAsia="is-IS"/>
        </w:rPr>
        <w:t>inngildingu</w:t>
      </w:r>
      <w:proofErr w:type="spellEnd"/>
      <w:r w:rsidRPr="006626C4">
        <w:rPr>
          <w:sz w:val="24"/>
          <w:szCs w:val="24"/>
          <w:lang w:eastAsia="is-IS"/>
        </w:rPr>
        <w:t xml:space="preserve"> inn</w:t>
      </w:r>
      <w:r w:rsidR="002C69F3" w:rsidRPr="006626C4">
        <w:rPr>
          <w:sz w:val="24"/>
          <w:szCs w:val="24"/>
          <w:lang w:eastAsia="is-IS"/>
        </w:rPr>
        <w:t xml:space="preserve"> </w:t>
      </w:r>
      <w:r w:rsidRPr="006626C4">
        <w:rPr>
          <w:sz w:val="24"/>
          <w:szCs w:val="24"/>
          <w:lang w:eastAsia="is-IS"/>
        </w:rPr>
        <w:t xml:space="preserve">í meginstefnu sína </w:t>
      </w:r>
      <w:r w:rsidR="00684E0A" w:rsidRPr="006626C4">
        <w:rPr>
          <w:sz w:val="24"/>
          <w:szCs w:val="24"/>
          <w:lang w:eastAsia="is-IS"/>
        </w:rPr>
        <w:t>fyrir tímabilið</w:t>
      </w:r>
      <w:r w:rsidRPr="006626C4">
        <w:rPr>
          <w:sz w:val="24"/>
          <w:szCs w:val="24"/>
          <w:lang w:eastAsia="is-IS"/>
        </w:rPr>
        <w:t xml:space="preserve"> 2023-</w:t>
      </w:r>
      <w:r w:rsidR="00D80C44" w:rsidRPr="006626C4">
        <w:rPr>
          <w:sz w:val="24"/>
          <w:szCs w:val="24"/>
          <w:lang w:eastAsia="is-IS"/>
        </w:rPr>
        <w:t>2</w:t>
      </w:r>
      <w:r w:rsidRPr="006626C4">
        <w:rPr>
          <w:sz w:val="24"/>
          <w:szCs w:val="24"/>
          <w:lang w:eastAsia="is-IS"/>
        </w:rPr>
        <w:t>7</w:t>
      </w:r>
      <w:r w:rsidR="007C0686" w:rsidRPr="006626C4">
        <w:rPr>
          <w:sz w:val="24"/>
          <w:szCs w:val="24"/>
          <w:lang w:eastAsia="is-IS"/>
        </w:rPr>
        <w:t xml:space="preserve">. Þar er </w:t>
      </w:r>
      <w:r w:rsidR="00587D35" w:rsidRPr="006626C4">
        <w:rPr>
          <w:sz w:val="24"/>
          <w:szCs w:val="24"/>
          <w:lang w:eastAsia="is-IS"/>
        </w:rPr>
        <w:t>meðal</w:t>
      </w:r>
      <w:r w:rsidR="007C0686" w:rsidRPr="006626C4">
        <w:rPr>
          <w:sz w:val="24"/>
          <w:szCs w:val="24"/>
          <w:lang w:eastAsia="is-IS"/>
        </w:rPr>
        <w:t xml:space="preserve"> annars sett fram</w:t>
      </w:r>
      <w:r w:rsidRPr="006626C4">
        <w:rPr>
          <w:sz w:val="24"/>
          <w:szCs w:val="24"/>
          <w:lang w:eastAsia="is-IS"/>
        </w:rPr>
        <w:t xml:space="preserve"> markmið</w:t>
      </w:r>
      <w:r w:rsidR="0036288B" w:rsidRPr="006626C4">
        <w:rPr>
          <w:sz w:val="24"/>
          <w:szCs w:val="24"/>
          <w:lang w:eastAsia="is-IS"/>
        </w:rPr>
        <w:t xml:space="preserve"> um að</w:t>
      </w:r>
      <w:r w:rsidRPr="006626C4">
        <w:rPr>
          <w:i/>
          <w:iCs/>
          <w:sz w:val="24"/>
          <w:szCs w:val="24"/>
          <w:lang w:eastAsia="is-IS"/>
        </w:rPr>
        <w:t xml:space="preserve"> </w:t>
      </w:r>
      <w:r w:rsidR="0036288B" w:rsidRPr="006626C4">
        <w:rPr>
          <w:i/>
          <w:iCs/>
          <w:sz w:val="24"/>
          <w:szCs w:val="24"/>
          <w:lang w:eastAsia="is-IS"/>
        </w:rPr>
        <w:t>„</w:t>
      </w:r>
      <w:r w:rsidR="00CB6639">
        <w:rPr>
          <w:i/>
          <w:iCs/>
          <w:sz w:val="24"/>
          <w:szCs w:val="24"/>
          <w:lang w:eastAsia="is-IS"/>
        </w:rPr>
        <w:t>...</w:t>
      </w:r>
      <w:r w:rsidR="00EE444C">
        <w:rPr>
          <w:i/>
          <w:iCs/>
          <w:sz w:val="24"/>
          <w:szCs w:val="24"/>
          <w:lang w:eastAsia="is-IS"/>
        </w:rPr>
        <w:t xml:space="preserve"> </w:t>
      </w:r>
      <w:r w:rsidRPr="006626C4">
        <w:rPr>
          <w:i/>
          <w:iCs/>
          <w:sz w:val="24"/>
          <w:szCs w:val="24"/>
          <w:lang w:eastAsia="is-IS"/>
        </w:rPr>
        <w:t>leikhúsið endurspegli fjölbreytni samfélagsins með starfsfólki með ólíkan bakgrunn og mótun</w:t>
      </w:r>
      <w:r w:rsidR="00696699">
        <w:rPr>
          <w:i/>
          <w:iCs/>
          <w:sz w:val="24"/>
          <w:szCs w:val="24"/>
          <w:lang w:eastAsia="is-IS"/>
        </w:rPr>
        <w:t>“</w:t>
      </w:r>
      <w:r w:rsidRPr="006626C4">
        <w:rPr>
          <w:i/>
          <w:iCs/>
          <w:sz w:val="24"/>
          <w:szCs w:val="24"/>
          <w:lang w:eastAsia="is-IS"/>
        </w:rPr>
        <w:t>.</w:t>
      </w:r>
      <w:r w:rsidRPr="006626C4">
        <w:rPr>
          <w:sz w:val="24"/>
          <w:szCs w:val="24"/>
          <w:lang w:eastAsia="is-IS"/>
        </w:rPr>
        <w:t xml:space="preserve"> Í stefnu Þjóðleikhússins er fatlað fólk ekki ávarpað sérstaklega en samkvæmt viðtali við leikhússtjóra var í stefnumótunarvinnunni haft samráð við ýmsa hagaðila</w:t>
      </w:r>
      <w:r w:rsidR="00696699">
        <w:rPr>
          <w:sz w:val="24"/>
          <w:szCs w:val="24"/>
          <w:lang w:eastAsia="is-IS"/>
        </w:rPr>
        <w:t>,</w:t>
      </w:r>
      <w:r w:rsidRPr="006626C4">
        <w:rPr>
          <w:sz w:val="24"/>
          <w:szCs w:val="24"/>
          <w:lang w:eastAsia="is-IS"/>
        </w:rPr>
        <w:t xml:space="preserve"> m.a. </w:t>
      </w:r>
      <w:r w:rsidR="004165CE" w:rsidRPr="006626C4">
        <w:rPr>
          <w:sz w:val="24"/>
          <w:szCs w:val="24"/>
          <w:lang w:eastAsia="is-IS"/>
        </w:rPr>
        <w:t>samtök</w:t>
      </w:r>
      <w:r w:rsidRPr="006626C4">
        <w:rPr>
          <w:sz w:val="24"/>
          <w:szCs w:val="24"/>
          <w:lang w:eastAsia="is-IS"/>
        </w:rPr>
        <w:t xml:space="preserve"> fatlaðs fólks.</w:t>
      </w:r>
      <w:r w:rsidR="00AF6FB5" w:rsidRPr="006626C4">
        <w:rPr>
          <w:sz w:val="24"/>
          <w:szCs w:val="24"/>
          <w:lang w:eastAsia="is-IS"/>
        </w:rPr>
        <w:t xml:space="preserve"> Ekki kom þó fram hvaða hópar það </w:t>
      </w:r>
      <w:r w:rsidR="00696699">
        <w:rPr>
          <w:sz w:val="24"/>
          <w:szCs w:val="24"/>
          <w:lang w:eastAsia="is-IS"/>
        </w:rPr>
        <w:t>hefðu verið</w:t>
      </w:r>
      <w:r w:rsidR="00AF6FB5" w:rsidRPr="006626C4">
        <w:rPr>
          <w:sz w:val="24"/>
          <w:szCs w:val="24"/>
          <w:lang w:eastAsia="is-IS"/>
        </w:rPr>
        <w:t xml:space="preserve">. </w:t>
      </w:r>
    </w:p>
    <w:p w14:paraId="338F9859" w14:textId="0598CB41" w:rsidR="00786DEA" w:rsidRPr="006626C4" w:rsidRDefault="00AF6FB5" w:rsidP="0080088D">
      <w:pPr>
        <w:pStyle w:val="ListParagraph"/>
        <w:numPr>
          <w:ilvl w:val="0"/>
          <w:numId w:val="35"/>
        </w:numPr>
        <w:rPr>
          <w:sz w:val="24"/>
          <w:szCs w:val="24"/>
          <w:lang w:eastAsia="is-IS"/>
        </w:rPr>
      </w:pPr>
      <w:r w:rsidRPr="006626C4">
        <w:rPr>
          <w:sz w:val="24"/>
          <w:szCs w:val="24"/>
          <w:lang w:eastAsia="is-IS"/>
        </w:rPr>
        <w:t xml:space="preserve">Á heimasíðu Borgarleikhússins má finna stefnu Leikfélags Reykjavíkur sem rekur Borgarleikhúsið, þar segir: </w:t>
      </w:r>
      <w:r w:rsidR="000F6E5B">
        <w:rPr>
          <w:i/>
          <w:iCs/>
          <w:sz w:val="24"/>
          <w:szCs w:val="24"/>
          <w:lang w:eastAsia="is-IS"/>
        </w:rPr>
        <w:t>„V</w:t>
      </w:r>
      <w:r w:rsidRPr="006626C4">
        <w:rPr>
          <w:i/>
          <w:iCs/>
          <w:sz w:val="24"/>
          <w:szCs w:val="24"/>
          <w:lang w:eastAsia="is-IS"/>
        </w:rPr>
        <w:t>ið leggjum áherslu á jöfn tækifæri og mismunum ekki eftir kyni né nokkru öðru</w:t>
      </w:r>
      <w:r w:rsidR="000F6E5B">
        <w:rPr>
          <w:i/>
          <w:iCs/>
          <w:sz w:val="24"/>
          <w:szCs w:val="24"/>
          <w:lang w:eastAsia="is-IS"/>
        </w:rPr>
        <w:t>.“</w:t>
      </w:r>
      <w:r w:rsidRPr="006626C4">
        <w:rPr>
          <w:sz w:val="24"/>
          <w:szCs w:val="24"/>
          <w:lang w:eastAsia="is-IS"/>
        </w:rPr>
        <w:t xml:space="preserve"> Ekki kemur fram hvenær stefnan var unnin eða hvort hún er enn</w:t>
      </w:r>
      <w:r w:rsidR="00DD3688">
        <w:rPr>
          <w:sz w:val="24"/>
          <w:szCs w:val="24"/>
          <w:lang w:eastAsia="is-IS"/>
        </w:rPr>
        <w:t xml:space="preserve"> </w:t>
      </w:r>
      <w:r w:rsidRPr="006626C4">
        <w:rPr>
          <w:sz w:val="24"/>
          <w:szCs w:val="24"/>
          <w:lang w:eastAsia="is-IS"/>
        </w:rPr>
        <w:t xml:space="preserve">þá í gildi. Samkvæmt upplýsingum úr </w:t>
      </w:r>
      <w:r w:rsidR="00EF340A" w:rsidRPr="006626C4">
        <w:rPr>
          <w:sz w:val="24"/>
          <w:szCs w:val="24"/>
          <w:lang w:eastAsia="is-IS"/>
        </w:rPr>
        <w:t>Borgarleikhúsinu</w:t>
      </w:r>
      <w:r w:rsidRPr="006626C4">
        <w:rPr>
          <w:sz w:val="24"/>
          <w:szCs w:val="24"/>
          <w:lang w:eastAsia="is-IS"/>
        </w:rPr>
        <w:t xml:space="preserve"> er fyrirhugað að fara í stefnumótun á </w:t>
      </w:r>
      <w:r w:rsidR="003319B9" w:rsidRPr="006626C4">
        <w:rPr>
          <w:sz w:val="24"/>
          <w:szCs w:val="24"/>
          <w:lang w:eastAsia="is-IS"/>
        </w:rPr>
        <w:t xml:space="preserve">þessu </w:t>
      </w:r>
      <w:r w:rsidRPr="006626C4">
        <w:rPr>
          <w:sz w:val="24"/>
          <w:szCs w:val="24"/>
          <w:lang w:eastAsia="is-IS"/>
        </w:rPr>
        <w:t xml:space="preserve">leikári og móta í leiðinni sérstaka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inngildingarstefnu</w:t>
      </w:r>
      <w:proofErr w:type="spellEnd"/>
      <w:r w:rsidRPr="006626C4">
        <w:rPr>
          <w:sz w:val="24"/>
          <w:szCs w:val="24"/>
          <w:lang w:eastAsia="is-IS"/>
        </w:rPr>
        <w:t>.</w:t>
      </w:r>
    </w:p>
    <w:p w14:paraId="28BEE138" w14:textId="53A06A7B" w:rsidR="00E1052A" w:rsidRPr="006626C4" w:rsidRDefault="00AF6FB5" w:rsidP="0080088D">
      <w:pPr>
        <w:pStyle w:val="ListParagraph"/>
        <w:numPr>
          <w:ilvl w:val="0"/>
          <w:numId w:val="35"/>
        </w:numPr>
        <w:rPr>
          <w:sz w:val="24"/>
          <w:szCs w:val="24"/>
          <w:lang w:eastAsia="is-IS"/>
        </w:rPr>
      </w:pPr>
      <w:r w:rsidRPr="006626C4">
        <w:rPr>
          <w:sz w:val="24"/>
          <w:szCs w:val="24"/>
          <w:lang w:eastAsia="is-IS"/>
        </w:rPr>
        <w:t xml:space="preserve">Í stefnuáherslum Sinfóníuhljómsveitar Íslands fyrir árin 2024 til 2027 kemur fram að hún eigi að vera </w:t>
      </w:r>
      <w:r w:rsidR="00DD3688">
        <w:rPr>
          <w:i/>
          <w:iCs/>
          <w:sz w:val="24"/>
          <w:szCs w:val="24"/>
          <w:lang w:eastAsia="is-IS"/>
        </w:rPr>
        <w:t>„</w:t>
      </w:r>
      <w:r w:rsidRPr="006626C4">
        <w:rPr>
          <w:i/>
          <w:iCs/>
          <w:sz w:val="24"/>
          <w:szCs w:val="24"/>
          <w:lang w:eastAsia="is-IS"/>
        </w:rPr>
        <w:t>aðgengileg og spennandi</w:t>
      </w:r>
      <w:r w:rsidR="00DD3688">
        <w:rPr>
          <w:i/>
          <w:iCs/>
          <w:sz w:val="24"/>
          <w:szCs w:val="24"/>
          <w:lang w:eastAsia="is-IS"/>
        </w:rPr>
        <w:t>“</w:t>
      </w:r>
      <w:r w:rsidRPr="006626C4">
        <w:rPr>
          <w:sz w:val="24"/>
          <w:szCs w:val="24"/>
          <w:lang w:eastAsia="is-IS"/>
        </w:rPr>
        <w:t xml:space="preserve"> og </w:t>
      </w:r>
      <w:r w:rsidR="00DD3688">
        <w:rPr>
          <w:i/>
          <w:iCs/>
          <w:sz w:val="24"/>
          <w:szCs w:val="24"/>
          <w:lang w:eastAsia="is-IS"/>
        </w:rPr>
        <w:t>„</w:t>
      </w:r>
      <w:r w:rsidRPr="006626C4">
        <w:rPr>
          <w:i/>
          <w:iCs/>
          <w:sz w:val="24"/>
          <w:szCs w:val="24"/>
          <w:lang w:eastAsia="is-IS"/>
        </w:rPr>
        <w:t>fyrir öll</w:t>
      </w:r>
      <w:r w:rsidR="00DD3688">
        <w:rPr>
          <w:i/>
          <w:iCs/>
          <w:sz w:val="24"/>
          <w:szCs w:val="24"/>
          <w:lang w:eastAsia="is-IS"/>
        </w:rPr>
        <w:t>“</w:t>
      </w:r>
      <w:r w:rsidRPr="006626C4">
        <w:rPr>
          <w:i/>
          <w:iCs/>
          <w:sz w:val="24"/>
          <w:szCs w:val="24"/>
          <w:lang w:eastAsia="is-IS"/>
        </w:rPr>
        <w:t>.</w:t>
      </w:r>
      <w:r w:rsidRPr="006626C4">
        <w:rPr>
          <w:sz w:val="24"/>
          <w:szCs w:val="24"/>
          <w:lang w:eastAsia="is-IS"/>
        </w:rPr>
        <w:t xml:space="preserve"> Í svari </w:t>
      </w:r>
      <w:r w:rsidR="003D02F6" w:rsidRPr="006626C4">
        <w:rPr>
          <w:sz w:val="24"/>
          <w:szCs w:val="24"/>
          <w:lang w:eastAsia="is-IS"/>
        </w:rPr>
        <w:t xml:space="preserve">við fyrirspurn </w:t>
      </w:r>
      <w:r w:rsidRPr="006626C4">
        <w:rPr>
          <w:sz w:val="24"/>
          <w:szCs w:val="24"/>
          <w:lang w:eastAsia="is-IS"/>
        </w:rPr>
        <w:t xml:space="preserve">frá </w:t>
      </w:r>
      <w:r w:rsidR="003D02F6" w:rsidRPr="006626C4">
        <w:rPr>
          <w:sz w:val="24"/>
          <w:szCs w:val="24"/>
          <w:lang w:eastAsia="is-IS"/>
        </w:rPr>
        <w:t xml:space="preserve">starfshópnum </w:t>
      </w:r>
      <w:r w:rsidRPr="006626C4">
        <w:rPr>
          <w:sz w:val="24"/>
          <w:szCs w:val="24"/>
          <w:lang w:eastAsia="is-IS"/>
        </w:rPr>
        <w:t xml:space="preserve">kom fram að þrátt fyrir að ekki lægi fyrir stefna og aðgerðaáætlun um </w:t>
      </w:r>
      <w:proofErr w:type="spellStart"/>
      <w:r w:rsidRPr="006626C4">
        <w:rPr>
          <w:sz w:val="24"/>
          <w:szCs w:val="24"/>
          <w:lang w:eastAsia="is-IS"/>
        </w:rPr>
        <w:t>inngildingu</w:t>
      </w:r>
      <w:proofErr w:type="spellEnd"/>
      <w:r w:rsidRPr="006626C4">
        <w:rPr>
          <w:sz w:val="24"/>
          <w:szCs w:val="24"/>
          <w:lang w:eastAsia="is-IS"/>
        </w:rPr>
        <w:t xml:space="preserve"> </w:t>
      </w:r>
      <w:r w:rsidR="004165CE" w:rsidRPr="006626C4">
        <w:rPr>
          <w:sz w:val="24"/>
          <w:szCs w:val="24"/>
          <w:lang w:eastAsia="is-IS"/>
        </w:rPr>
        <w:t xml:space="preserve">og aðgengi </w:t>
      </w:r>
      <w:r w:rsidRPr="006626C4">
        <w:rPr>
          <w:sz w:val="24"/>
          <w:szCs w:val="24"/>
          <w:lang w:eastAsia="is-IS"/>
        </w:rPr>
        <w:t xml:space="preserve">fatlaðs fólks væri unnið markvisst að ákveðnum verkefnum þar sem </w:t>
      </w:r>
      <w:proofErr w:type="spellStart"/>
      <w:r w:rsidRPr="006626C4">
        <w:rPr>
          <w:sz w:val="24"/>
          <w:szCs w:val="24"/>
          <w:lang w:eastAsia="is-IS"/>
        </w:rPr>
        <w:t>inngilding</w:t>
      </w:r>
      <w:proofErr w:type="spellEnd"/>
      <w:r w:rsidRPr="006626C4">
        <w:rPr>
          <w:sz w:val="24"/>
          <w:szCs w:val="24"/>
          <w:lang w:eastAsia="is-IS"/>
        </w:rPr>
        <w:t>, samstarf og samvinna vær</w:t>
      </w:r>
      <w:r w:rsidR="00DD3688">
        <w:rPr>
          <w:sz w:val="24"/>
          <w:szCs w:val="24"/>
          <w:lang w:eastAsia="is-IS"/>
        </w:rPr>
        <w:t>i</w:t>
      </w:r>
      <w:r w:rsidRPr="006626C4">
        <w:rPr>
          <w:sz w:val="24"/>
          <w:szCs w:val="24"/>
          <w:lang w:eastAsia="is-IS"/>
        </w:rPr>
        <w:t xml:space="preserve"> útgangspunktur og </w:t>
      </w:r>
      <w:r w:rsidR="00EF340A" w:rsidRPr="006626C4">
        <w:rPr>
          <w:sz w:val="24"/>
          <w:szCs w:val="24"/>
          <w:lang w:eastAsia="is-IS"/>
        </w:rPr>
        <w:t xml:space="preserve">lýst yfir </w:t>
      </w:r>
      <w:r w:rsidRPr="006626C4">
        <w:rPr>
          <w:sz w:val="24"/>
          <w:szCs w:val="24"/>
          <w:lang w:eastAsia="is-IS"/>
        </w:rPr>
        <w:t xml:space="preserve">fullum vilja til að vinna sérstaka </w:t>
      </w:r>
      <w:proofErr w:type="spellStart"/>
      <w:r w:rsidRPr="006626C4">
        <w:rPr>
          <w:sz w:val="24"/>
          <w:szCs w:val="24"/>
          <w:lang w:eastAsia="is-IS"/>
        </w:rPr>
        <w:t>inngildingarstefnu</w:t>
      </w:r>
      <w:proofErr w:type="spellEnd"/>
      <w:r w:rsidRPr="006626C4">
        <w:rPr>
          <w:sz w:val="24"/>
          <w:szCs w:val="24"/>
          <w:lang w:eastAsia="is-IS"/>
        </w:rPr>
        <w:t xml:space="preserve"> í framtíðinni. </w:t>
      </w:r>
    </w:p>
    <w:p w14:paraId="20D1AAEA" w14:textId="77777777" w:rsidR="00897F8D" w:rsidRDefault="00AF6FB5" w:rsidP="0080088D">
      <w:pPr>
        <w:pStyle w:val="ListParagraph"/>
        <w:numPr>
          <w:ilvl w:val="0"/>
          <w:numId w:val="35"/>
        </w:numPr>
        <w:rPr>
          <w:sz w:val="24"/>
          <w:szCs w:val="24"/>
          <w:lang w:eastAsia="is-IS"/>
        </w:rPr>
      </w:pPr>
      <w:r w:rsidRPr="006626C4">
        <w:rPr>
          <w:sz w:val="24"/>
          <w:szCs w:val="24"/>
          <w:lang w:eastAsia="is-IS"/>
        </w:rPr>
        <w:t>Í stefnu Menningarfélags Akureyrar</w:t>
      </w:r>
      <w:r w:rsidR="00CA18C6" w:rsidRPr="006626C4">
        <w:rPr>
          <w:sz w:val="24"/>
          <w:szCs w:val="24"/>
          <w:lang w:eastAsia="is-IS"/>
        </w:rPr>
        <w:t>,</w:t>
      </w:r>
      <w:r w:rsidRPr="006626C4">
        <w:rPr>
          <w:sz w:val="24"/>
          <w:szCs w:val="24"/>
          <w:lang w:eastAsia="is-IS"/>
        </w:rPr>
        <w:t xml:space="preserve"> </w:t>
      </w:r>
      <w:r w:rsidR="00E1052A" w:rsidRPr="006626C4">
        <w:rPr>
          <w:sz w:val="24"/>
          <w:szCs w:val="24"/>
          <w:lang w:eastAsia="is-IS"/>
        </w:rPr>
        <w:t xml:space="preserve">sem finna má </w:t>
      </w:r>
      <w:r w:rsidRPr="006626C4">
        <w:rPr>
          <w:sz w:val="24"/>
          <w:szCs w:val="24"/>
          <w:lang w:eastAsia="is-IS"/>
        </w:rPr>
        <w:t>á heimasíðu</w:t>
      </w:r>
      <w:r w:rsidR="00E1052A" w:rsidRPr="006626C4">
        <w:rPr>
          <w:sz w:val="24"/>
          <w:szCs w:val="24"/>
          <w:lang w:eastAsia="is-IS"/>
        </w:rPr>
        <w:t xml:space="preserve"> þess</w:t>
      </w:r>
      <w:r w:rsidR="00CA18C6" w:rsidRPr="006626C4">
        <w:rPr>
          <w:sz w:val="24"/>
          <w:szCs w:val="24"/>
          <w:lang w:eastAsia="is-IS"/>
        </w:rPr>
        <w:t>,</w:t>
      </w:r>
      <w:r w:rsidRPr="006626C4">
        <w:rPr>
          <w:sz w:val="24"/>
          <w:szCs w:val="24"/>
          <w:lang w:eastAsia="is-IS"/>
        </w:rPr>
        <w:t xml:space="preserve"> er hvorki talað um aðgengi </w:t>
      </w:r>
      <w:r w:rsidR="00512A4C">
        <w:rPr>
          <w:sz w:val="24"/>
          <w:szCs w:val="24"/>
          <w:lang w:eastAsia="is-IS"/>
        </w:rPr>
        <w:t>né</w:t>
      </w:r>
      <w:r w:rsidR="00512A4C" w:rsidRPr="006626C4">
        <w:rPr>
          <w:sz w:val="24"/>
          <w:szCs w:val="24"/>
          <w:lang w:eastAsia="is-IS"/>
        </w:rPr>
        <w:t xml:space="preserve"> </w:t>
      </w:r>
      <w:proofErr w:type="spellStart"/>
      <w:r w:rsidRPr="006626C4">
        <w:rPr>
          <w:sz w:val="24"/>
          <w:szCs w:val="24"/>
          <w:lang w:eastAsia="is-IS"/>
        </w:rPr>
        <w:t>inngildingu</w:t>
      </w:r>
      <w:proofErr w:type="spellEnd"/>
      <w:r w:rsidRPr="006626C4">
        <w:rPr>
          <w:sz w:val="24"/>
          <w:szCs w:val="24"/>
          <w:lang w:eastAsia="is-IS"/>
        </w:rPr>
        <w:t xml:space="preserve"> en samkvæmt upplýsingum</w:t>
      </w:r>
      <w:r w:rsidR="00EF340A" w:rsidRPr="006626C4">
        <w:rPr>
          <w:sz w:val="24"/>
          <w:szCs w:val="24"/>
          <w:lang w:eastAsia="is-IS"/>
        </w:rPr>
        <w:t xml:space="preserve"> frá stofnuninni</w:t>
      </w:r>
      <w:r w:rsidRPr="006626C4">
        <w:rPr>
          <w:sz w:val="24"/>
          <w:szCs w:val="24"/>
          <w:lang w:eastAsia="is-IS"/>
        </w:rPr>
        <w:t xml:space="preserve"> stendur það til bóta. </w:t>
      </w:r>
    </w:p>
    <w:p w14:paraId="782FAFCE" w14:textId="24C125BE" w:rsidR="00E1052A" w:rsidRPr="006626C4" w:rsidRDefault="00AF6FB5" w:rsidP="0080088D">
      <w:pPr>
        <w:pStyle w:val="ListParagraph"/>
        <w:numPr>
          <w:ilvl w:val="0"/>
          <w:numId w:val="35"/>
        </w:numPr>
        <w:rPr>
          <w:sz w:val="24"/>
          <w:szCs w:val="24"/>
          <w:lang w:eastAsia="is-IS"/>
        </w:rPr>
      </w:pPr>
      <w:r w:rsidRPr="006626C4">
        <w:rPr>
          <w:sz w:val="24"/>
          <w:szCs w:val="24"/>
          <w:lang w:eastAsia="is-IS"/>
        </w:rPr>
        <w:t xml:space="preserve">Listasafn Akureyrar hefur ekki sett sér sérstaka stefnu fyrir starfsemi </w:t>
      </w:r>
      <w:r w:rsidR="00512A4C" w:rsidRPr="006626C4">
        <w:rPr>
          <w:sz w:val="24"/>
          <w:szCs w:val="24"/>
          <w:lang w:eastAsia="is-IS"/>
        </w:rPr>
        <w:t xml:space="preserve">sína </w:t>
      </w:r>
      <w:r w:rsidRPr="006626C4">
        <w:rPr>
          <w:sz w:val="24"/>
          <w:szCs w:val="24"/>
          <w:lang w:eastAsia="is-IS"/>
        </w:rPr>
        <w:t xml:space="preserve">og fylgir mannréttindastefnu Akureyrarbæjar og stefnu hans í málefnum fatlaðs </w:t>
      </w:r>
      <w:r w:rsidRPr="006626C4">
        <w:rPr>
          <w:sz w:val="24"/>
          <w:szCs w:val="24"/>
          <w:lang w:eastAsia="is-IS"/>
        </w:rPr>
        <w:lastRenderedPageBreak/>
        <w:t>fólks. Var í þeirri stefnumótun haft samráð við Grófina geðverndarfé</w:t>
      </w:r>
      <w:r w:rsidR="009E0342" w:rsidRPr="006626C4">
        <w:rPr>
          <w:sz w:val="24"/>
          <w:szCs w:val="24"/>
          <w:lang w:eastAsia="is-IS"/>
        </w:rPr>
        <w:t xml:space="preserve">lag, Sjálfsbjörg og Þroskahjálp NE. </w:t>
      </w:r>
    </w:p>
    <w:p w14:paraId="0FD6C83C" w14:textId="6164D68F" w:rsidR="009E0342" w:rsidRPr="006626C4" w:rsidRDefault="009E0342" w:rsidP="00BE105D">
      <w:pPr>
        <w:rPr>
          <w:sz w:val="24"/>
          <w:szCs w:val="24"/>
          <w:lang w:eastAsia="is-IS"/>
        </w:rPr>
      </w:pPr>
      <w:r w:rsidRPr="006626C4">
        <w:rPr>
          <w:sz w:val="24"/>
          <w:szCs w:val="24"/>
          <w:lang w:eastAsia="is-IS"/>
        </w:rPr>
        <w:t xml:space="preserve">Eins og fram hefur komið er stefnumótunarvinnan innan </w:t>
      </w:r>
      <w:r w:rsidR="006B5CDD" w:rsidRPr="006626C4">
        <w:rPr>
          <w:sz w:val="24"/>
          <w:szCs w:val="24"/>
          <w:lang w:eastAsia="is-IS"/>
        </w:rPr>
        <w:t>menningar</w:t>
      </w:r>
      <w:r w:rsidRPr="006626C4">
        <w:rPr>
          <w:sz w:val="24"/>
          <w:szCs w:val="24"/>
          <w:lang w:eastAsia="is-IS"/>
        </w:rPr>
        <w:t>stofnana með ýmsum hætti</w:t>
      </w:r>
      <w:r w:rsidR="00512A4C">
        <w:rPr>
          <w:sz w:val="24"/>
          <w:szCs w:val="24"/>
          <w:lang w:eastAsia="is-IS"/>
        </w:rPr>
        <w:t>.</w:t>
      </w:r>
      <w:r w:rsidRPr="006626C4">
        <w:rPr>
          <w:sz w:val="24"/>
          <w:szCs w:val="24"/>
          <w:lang w:eastAsia="is-IS"/>
        </w:rPr>
        <w:t xml:space="preserve"> </w:t>
      </w:r>
      <w:r w:rsidR="00512A4C">
        <w:rPr>
          <w:sz w:val="24"/>
          <w:szCs w:val="24"/>
          <w:lang w:eastAsia="is-IS"/>
        </w:rPr>
        <w:t>Þ</w:t>
      </w:r>
      <w:r w:rsidRPr="006626C4">
        <w:rPr>
          <w:sz w:val="24"/>
          <w:szCs w:val="24"/>
          <w:lang w:eastAsia="is-IS"/>
        </w:rPr>
        <w:t>ær stefnur sem fyrir liggja eru flestar aðgengilegar á heimasíðum viðkomandi stofnana. Ekki er þó að finna upplýsingar um hvort þeim fylgi aðgerðaáætlun eða að virk eftirfylgni sé viðhöfð.</w:t>
      </w:r>
    </w:p>
    <w:p w14:paraId="02CA7A1B" w14:textId="77777777" w:rsidR="00E1052A" w:rsidRPr="006626C4" w:rsidRDefault="00E1052A" w:rsidP="00E82DA6">
      <w:pPr>
        <w:pStyle w:val="Heading3"/>
        <w:rPr>
          <w:lang w:eastAsia="is-IS"/>
        </w:rPr>
      </w:pPr>
      <w:bookmarkStart w:id="16" w:name="_Toc223003166"/>
      <w:r w:rsidRPr="006626C4">
        <w:rPr>
          <w:lang w:eastAsia="is-IS"/>
        </w:rPr>
        <w:t>Ráðningar og starfsfólk</w:t>
      </w:r>
      <w:bookmarkEnd w:id="16"/>
    </w:p>
    <w:p w14:paraId="35B1FFE8" w14:textId="53A3EB88" w:rsidR="0014439A" w:rsidRPr="006626C4" w:rsidRDefault="006B3E8A" w:rsidP="00BE105D">
      <w:pPr>
        <w:rPr>
          <w:sz w:val="24"/>
          <w:szCs w:val="24"/>
          <w:lang w:eastAsia="is-IS"/>
        </w:rPr>
      </w:pPr>
      <w:r w:rsidRPr="006626C4">
        <w:rPr>
          <w:sz w:val="24"/>
          <w:szCs w:val="24"/>
          <w:lang w:eastAsia="is-IS"/>
        </w:rPr>
        <w:t>Ekki</w:t>
      </w:r>
      <w:r w:rsidR="0080088D" w:rsidRPr="006626C4">
        <w:rPr>
          <w:sz w:val="24"/>
          <w:szCs w:val="24"/>
          <w:lang w:eastAsia="is-IS"/>
        </w:rPr>
        <w:t xml:space="preserve"> er</w:t>
      </w:r>
      <w:r w:rsidRPr="006626C4">
        <w:rPr>
          <w:sz w:val="24"/>
          <w:szCs w:val="24"/>
          <w:lang w:eastAsia="is-IS"/>
        </w:rPr>
        <w:t xml:space="preserve"> margt fatlað fólk</w:t>
      </w:r>
      <w:r w:rsidR="009E0342" w:rsidRPr="006626C4">
        <w:rPr>
          <w:sz w:val="24"/>
          <w:szCs w:val="24"/>
          <w:lang w:eastAsia="is-IS"/>
        </w:rPr>
        <w:t xml:space="preserve"> í föstu starfi hjá listastofnunum um þessar mundir svo vitað sé. Samkvæmt heimildum er einn starfsmaður með hreyfihömlun í föstu starfi hjá RÚV og hjá Listasafni Akureyrar </w:t>
      </w:r>
      <w:r w:rsidRPr="006626C4">
        <w:rPr>
          <w:sz w:val="24"/>
          <w:szCs w:val="24"/>
          <w:lang w:eastAsia="is-IS"/>
        </w:rPr>
        <w:t>hefur fatlað fólk</w:t>
      </w:r>
      <w:r w:rsidR="009E0342" w:rsidRPr="006626C4">
        <w:rPr>
          <w:sz w:val="24"/>
          <w:szCs w:val="24"/>
          <w:lang w:eastAsia="is-IS"/>
        </w:rPr>
        <w:t xml:space="preserve"> </w:t>
      </w:r>
      <w:r w:rsidR="001C244B" w:rsidRPr="006626C4">
        <w:rPr>
          <w:sz w:val="24"/>
          <w:szCs w:val="24"/>
          <w:lang w:eastAsia="is-IS"/>
        </w:rPr>
        <w:t xml:space="preserve">á liðnum árum </w:t>
      </w:r>
      <w:r w:rsidR="009E0342" w:rsidRPr="006626C4">
        <w:rPr>
          <w:sz w:val="24"/>
          <w:szCs w:val="24"/>
          <w:lang w:eastAsia="is-IS"/>
        </w:rPr>
        <w:t xml:space="preserve">verið </w:t>
      </w:r>
      <w:r w:rsidR="00F64C3F" w:rsidRPr="006626C4">
        <w:rPr>
          <w:sz w:val="24"/>
          <w:szCs w:val="24"/>
          <w:lang w:eastAsia="is-IS"/>
        </w:rPr>
        <w:t xml:space="preserve">hluti </w:t>
      </w:r>
      <w:r w:rsidR="00587D35" w:rsidRPr="006626C4">
        <w:rPr>
          <w:sz w:val="24"/>
          <w:szCs w:val="24"/>
          <w:lang w:eastAsia="is-IS"/>
        </w:rPr>
        <w:t>af starfsfólki</w:t>
      </w:r>
      <w:r w:rsidRPr="006626C4">
        <w:rPr>
          <w:sz w:val="24"/>
          <w:szCs w:val="24"/>
          <w:lang w:eastAsia="is-IS"/>
        </w:rPr>
        <w:t xml:space="preserve"> </w:t>
      </w:r>
      <w:r w:rsidR="009E0342" w:rsidRPr="006626C4">
        <w:rPr>
          <w:sz w:val="24"/>
          <w:szCs w:val="24"/>
          <w:lang w:eastAsia="is-IS"/>
        </w:rPr>
        <w:t xml:space="preserve">safnsins. </w:t>
      </w:r>
      <w:r w:rsidR="001C244B" w:rsidRPr="006626C4">
        <w:rPr>
          <w:sz w:val="24"/>
          <w:szCs w:val="24"/>
          <w:lang w:eastAsia="is-IS"/>
        </w:rPr>
        <w:t>N</w:t>
      </w:r>
      <w:r w:rsidR="009E0342" w:rsidRPr="006626C4">
        <w:rPr>
          <w:sz w:val="24"/>
          <w:szCs w:val="24"/>
          <w:lang w:eastAsia="is-IS"/>
        </w:rPr>
        <w:t xml:space="preserve">okkur dæmi </w:t>
      </w:r>
      <w:r w:rsidR="001C244B" w:rsidRPr="006626C4">
        <w:rPr>
          <w:sz w:val="24"/>
          <w:szCs w:val="24"/>
          <w:lang w:eastAsia="is-IS"/>
        </w:rPr>
        <w:t xml:space="preserve">eru </w:t>
      </w:r>
      <w:r w:rsidR="009E0342" w:rsidRPr="006626C4">
        <w:rPr>
          <w:sz w:val="24"/>
          <w:szCs w:val="24"/>
          <w:lang w:eastAsia="is-IS"/>
        </w:rPr>
        <w:t xml:space="preserve">um að fatlað fólk hafi verið verkefnaráðið og þá ýmist sem listamenn í einstök verkefni eða sem ráðgjafar. </w:t>
      </w:r>
      <w:r w:rsidR="0038537B">
        <w:rPr>
          <w:sz w:val="24"/>
          <w:szCs w:val="24"/>
          <w:lang w:eastAsia="is-IS"/>
        </w:rPr>
        <w:t>Þetta á</w:t>
      </w:r>
      <w:r w:rsidR="009E0342" w:rsidRPr="006626C4">
        <w:rPr>
          <w:sz w:val="24"/>
          <w:szCs w:val="24"/>
          <w:lang w:eastAsia="is-IS"/>
        </w:rPr>
        <w:t xml:space="preserve"> einkum við um sviðslistastofnanir</w:t>
      </w:r>
      <w:r w:rsidR="00EF340A" w:rsidRPr="006626C4">
        <w:rPr>
          <w:sz w:val="24"/>
          <w:szCs w:val="24"/>
          <w:lang w:eastAsia="is-IS"/>
        </w:rPr>
        <w:t xml:space="preserve"> en </w:t>
      </w:r>
      <w:r w:rsidR="002C6E64" w:rsidRPr="006626C4">
        <w:rPr>
          <w:sz w:val="24"/>
          <w:szCs w:val="24"/>
          <w:lang w:eastAsia="is-IS"/>
        </w:rPr>
        <w:t xml:space="preserve"> </w:t>
      </w:r>
      <w:r w:rsidR="00EF340A" w:rsidRPr="006626C4">
        <w:rPr>
          <w:sz w:val="24"/>
          <w:szCs w:val="24"/>
          <w:lang w:eastAsia="is-IS"/>
        </w:rPr>
        <w:t xml:space="preserve">verkefnum </w:t>
      </w:r>
      <w:r w:rsidR="009E0342" w:rsidRPr="006626C4">
        <w:rPr>
          <w:sz w:val="24"/>
          <w:szCs w:val="24"/>
          <w:lang w:eastAsia="is-IS"/>
        </w:rPr>
        <w:t xml:space="preserve">þar sem fatlað listafólk eru höfundar eða þátttakendur </w:t>
      </w:r>
      <w:r w:rsidR="002C6E64">
        <w:rPr>
          <w:sz w:val="24"/>
          <w:szCs w:val="24"/>
          <w:lang w:eastAsia="is-IS"/>
        </w:rPr>
        <w:t xml:space="preserve">hefur </w:t>
      </w:r>
      <w:r w:rsidR="009E0342" w:rsidRPr="006626C4">
        <w:rPr>
          <w:sz w:val="24"/>
          <w:szCs w:val="24"/>
          <w:lang w:eastAsia="is-IS"/>
        </w:rPr>
        <w:t>fjölgað</w:t>
      </w:r>
      <w:r w:rsidR="002C6E64">
        <w:rPr>
          <w:sz w:val="24"/>
          <w:szCs w:val="24"/>
          <w:lang w:eastAsia="is-IS"/>
        </w:rPr>
        <w:t xml:space="preserve"> hjá þeim</w:t>
      </w:r>
      <w:r w:rsidR="009E0342" w:rsidRPr="006626C4">
        <w:rPr>
          <w:sz w:val="24"/>
          <w:szCs w:val="24"/>
          <w:lang w:eastAsia="is-IS"/>
        </w:rPr>
        <w:t xml:space="preserve"> á undanförnum árum</w:t>
      </w:r>
      <w:r w:rsidR="0014439A" w:rsidRPr="006626C4">
        <w:rPr>
          <w:sz w:val="24"/>
          <w:szCs w:val="24"/>
          <w:lang w:eastAsia="is-IS"/>
        </w:rPr>
        <w:t xml:space="preserve">. </w:t>
      </w:r>
      <w:r w:rsidR="00B05AF0" w:rsidRPr="006626C4">
        <w:rPr>
          <w:sz w:val="24"/>
          <w:szCs w:val="24"/>
          <w:lang w:eastAsia="is-IS"/>
        </w:rPr>
        <w:t>Þróunina m</w:t>
      </w:r>
      <w:r w:rsidR="009E0342" w:rsidRPr="006626C4">
        <w:rPr>
          <w:sz w:val="24"/>
          <w:szCs w:val="24"/>
          <w:lang w:eastAsia="is-IS"/>
        </w:rPr>
        <w:t xml:space="preserve">á án efa þakka baráttu fatlaðs fólks fyrir </w:t>
      </w:r>
      <w:r w:rsidR="00B05AF0" w:rsidRPr="006626C4">
        <w:rPr>
          <w:sz w:val="24"/>
          <w:szCs w:val="24"/>
          <w:lang w:eastAsia="is-IS"/>
        </w:rPr>
        <w:t>aukinni</w:t>
      </w:r>
      <w:r w:rsidR="009E0342" w:rsidRPr="006626C4">
        <w:rPr>
          <w:sz w:val="24"/>
          <w:szCs w:val="24"/>
          <w:lang w:eastAsia="is-IS"/>
        </w:rPr>
        <w:t xml:space="preserve"> </w:t>
      </w:r>
      <w:proofErr w:type="spellStart"/>
      <w:r w:rsidR="009E0342" w:rsidRPr="006626C4">
        <w:rPr>
          <w:sz w:val="24"/>
          <w:szCs w:val="24"/>
          <w:lang w:eastAsia="is-IS"/>
        </w:rPr>
        <w:t>inngildingu</w:t>
      </w:r>
      <w:proofErr w:type="spellEnd"/>
      <w:r w:rsidR="009E0342" w:rsidRPr="006626C4">
        <w:rPr>
          <w:sz w:val="24"/>
          <w:szCs w:val="24"/>
          <w:lang w:eastAsia="is-IS"/>
        </w:rPr>
        <w:t xml:space="preserve"> og aðgengi að listastofnunum </w:t>
      </w:r>
      <w:r w:rsidR="004E3F24" w:rsidRPr="006626C4">
        <w:rPr>
          <w:sz w:val="24"/>
          <w:szCs w:val="24"/>
          <w:lang w:eastAsia="is-IS"/>
        </w:rPr>
        <w:t xml:space="preserve">og </w:t>
      </w:r>
      <w:r w:rsidR="009E0342" w:rsidRPr="006626C4">
        <w:rPr>
          <w:sz w:val="24"/>
          <w:szCs w:val="24"/>
          <w:lang w:eastAsia="is-IS"/>
        </w:rPr>
        <w:t xml:space="preserve">virðist </w:t>
      </w:r>
      <w:r w:rsidR="003319B9" w:rsidRPr="006626C4">
        <w:rPr>
          <w:sz w:val="24"/>
          <w:szCs w:val="24"/>
          <w:lang w:eastAsia="is-IS"/>
        </w:rPr>
        <w:t>þessi þróun</w:t>
      </w:r>
      <w:r w:rsidR="00EF340A" w:rsidRPr="006626C4">
        <w:rPr>
          <w:sz w:val="24"/>
          <w:szCs w:val="24"/>
          <w:lang w:eastAsia="is-IS"/>
        </w:rPr>
        <w:t xml:space="preserve"> </w:t>
      </w:r>
      <w:r w:rsidR="009E0342" w:rsidRPr="006626C4">
        <w:rPr>
          <w:sz w:val="24"/>
          <w:szCs w:val="24"/>
          <w:lang w:eastAsia="is-IS"/>
        </w:rPr>
        <w:t>einna lengst komin innan sviðslistastofnana</w:t>
      </w:r>
      <w:r w:rsidR="0014439A" w:rsidRPr="006626C4">
        <w:rPr>
          <w:sz w:val="24"/>
          <w:szCs w:val="24"/>
          <w:lang w:eastAsia="is-IS"/>
        </w:rPr>
        <w:t xml:space="preserve">. </w:t>
      </w:r>
    </w:p>
    <w:p w14:paraId="518546F6" w14:textId="61193D3E" w:rsidR="009E0342" w:rsidRPr="006626C4" w:rsidRDefault="009E0342" w:rsidP="00BE105D">
      <w:pPr>
        <w:rPr>
          <w:sz w:val="24"/>
          <w:szCs w:val="24"/>
          <w:lang w:eastAsia="is-IS"/>
        </w:rPr>
      </w:pPr>
      <w:r w:rsidRPr="006626C4">
        <w:rPr>
          <w:sz w:val="24"/>
          <w:szCs w:val="24"/>
          <w:lang w:eastAsia="is-IS"/>
        </w:rPr>
        <w:t xml:space="preserve">Á leikárinu 2024-25 framleiddi Þjóðleikhúsið leiksýninguna </w:t>
      </w:r>
      <w:r w:rsidR="0014439A" w:rsidRPr="001A5E93">
        <w:rPr>
          <w:i/>
          <w:iCs/>
          <w:sz w:val="24"/>
          <w:szCs w:val="24"/>
          <w:lang w:eastAsia="is-IS"/>
        </w:rPr>
        <w:t>T</w:t>
      </w:r>
      <w:r w:rsidRPr="001A5E93">
        <w:rPr>
          <w:i/>
          <w:iCs/>
          <w:sz w:val="24"/>
          <w:szCs w:val="24"/>
          <w:lang w:eastAsia="is-IS"/>
        </w:rPr>
        <w:t>aktu flugið</w:t>
      </w:r>
      <w:r w:rsidR="001D3B8A">
        <w:rPr>
          <w:i/>
          <w:iCs/>
          <w:sz w:val="24"/>
          <w:szCs w:val="24"/>
          <w:lang w:eastAsia="is-IS"/>
        </w:rPr>
        <w:t>,</w:t>
      </w:r>
      <w:r w:rsidRPr="001A5E93">
        <w:rPr>
          <w:i/>
          <w:iCs/>
          <w:sz w:val="24"/>
          <w:szCs w:val="24"/>
          <w:lang w:eastAsia="is-IS"/>
        </w:rPr>
        <w:t xml:space="preserve"> </w:t>
      </w:r>
      <w:proofErr w:type="spellStart"/>
      <w:r w:rsidRPr="001A5E93">
        <w:rPr>
          <w:i/>
          <w:iCs/>
          <w:sz w:val="24"/>
          <w:szCs w:val="24"/>
          <w:lang w:eastAsia="is-IS"/>
        </w:rPr>
        <w:t>beibí</w:t>
      </w:r>
      <w:proofErr w:type="spellEnd"/>
      <w:r w:rsidRPr="006626C4">
        <w:rPr>
          <w:sz w:val="24"/>
          <w:szCs w:val="24"/>
          <w:lang w:eastAsia="is-IS"/>
        </w:rPr>
        <w:t xml:space="preserve"> þar </w:t>
      </w:r>
      <w:r w:rsidR="00725AD2" w:rsidRPr="006626C4">
        <w:rPr>
          <w:sz w:val="24"/>
          <w:szCs w:val="24"/>
          <w:lang w:eastAsia="is-IS"/>
        </w:rPr>
        <w:t>sem</w:t>
      </w:r>
      <w:r w:rsidRPr="006626C4">
        <w:rPr>
          <w:sz w:val="24"/>
          <w:szCs w:val="24"/>
          <w:lang w:eastAsia="is-IS"/>
        </w:rPr>
        <w:t xml:space="preserve"> Kolbrún Dögg Kristjánsdóttir</w:t>
      </w:r>
      <w:r w:rsidR="0014439A" w:rsidRPr="006626C4">
        <w:rPr>
          <w:sz w:val="24"/>
          <w:szCs w:val="24"/>
          <w:lang w:eastAsia="is-IS"/>
        </w:rPr>
        <w:t>,</w:t>
      </w:r>
      <w:r w:rsidRPr="006626C4">
        <w:rPr>
          <w:sz w:val="24"/>
          <w:szCs w:val="24"/>
          <w:lang w:eastAsia="is-IS"/>
        </w:rPr>
        <w:t xml:space="preserve"> fötluð sviðslistakona</w:t>
      </w:r>
      <w:r w:rsidR="0014439A" w:rsidRPr="006626C4">
        <w:rPr>
          <w:sz w:val="24"/>
          <w:szCs w:val="24"/>
          <w:lang w:eastAsia="is-IS"/>
        </w:rPr>
        <w:t>,</w:t>
      </w:r>
      <w:r w:rsidRPr="006626C4">
        <w:rPr>
          <w:sz w:val="24"/>
          <w:szCs w:val="24"/>
          <w:lang w:eastAsia="is-IS"/>
        </w:rPr>
        <w:t xml:space="preserve"> </w:t>
      </w:r>
      <w:r w:rsidR="001153D9" w:rsidRPr="006626C4">
        <w:rPr>
          <w:sz w:val="24"/>
          <w:szCs w:val="24"/>
          <w:lang w:eastAsia="is-IS"/>
        </w:rPr>
        <w:t xml:space="preserve">var </w:t>
      </w:r>
      <w:r w:rsidRPr="006626C4">
        <w:rPr>
          <w:sz w:val="24"/>
          <w:szCs w:val="24"/>
          <w:lang w:eastAsia="is-IS"/>
        </w:rPr>
        <w:t xml:space="preserve">bæði aðalleikkona verksins og höfundur þess. Sýningin var sjálfsævisöguleg og gaf innsýn í veruleika fatlaðs fólks. Í Borgarleikhúsinu var leiksýningin </w:t>
      </w:r>
      <w:r w:rsidRPr="001A5E93">
        <w:rPr>
          <w:i/>
          <w:iCs/>
          <w:sz w:val="24"/>
          <w:szCs w:val="24"/>
          <w:lang w:eastAsia="is-IS"/>
        </w:rPr>
        <w:t>F</w:t>
      </w:r>
      <w:r w:rsidR="00D64EB3" w:rsidRPr="001A5E93">
        <w:rPr>
          <w:i/>
          <w:iCs/>
          <w:sz w:val="24"/>
          <w:szCs w:val="24"/>
          <w:lang w:eastAsia="is-IS"/>
        </w:rPr>
        <w:t>úsi, aldur og fyrri störf</w:t>
      </w:r>
      <w:r w:rsidR="00D64EB3" w:rsidRPr="006626C4">
        <w:rPr>
          <w:sz w:val="24"/>
          <w:szCs w:val="24"/>
          <w:lang w:eastAsia="is-IS"/>
        </w:rPr>
        <w:t xml:space="preserve"> sett upp í samstarfi við leikhópinn </w:t>
      </w:r>
      <w:proofErr w:type="spellStart"/>
      <w:r w:rsidR="00D64EB3" w:rsidRPr="006626C4">
        <w:rPr>
          <w:sz w:val="24"/>
          <w:szCs w:val="24"/>
          <w:lang w:eastAsia="is-IS"/>
        </w:rPr>
        <w:t>Monochrome</w:t>
      </w:r>
      <w:proofErr w:type="spellEnd"/>
      <w:r w:rsidR="00D64EB3" w:rsidRPr="006626C4">
        <w:rPr>
          <w:sz w:val="24"/>
          <w:szCs w:val="24"/>
          <w:lang w:eastAsia="is-IS"/>
        </w:rPr>
        <w:t xml:space="preserve"> og List án landamæra</w:t>
      </w:r>
      <w:r w:rsidR="00D571BE" w:rsidRPr="006626C4">
        <w:rPr>
          <w:sz w:val="24"/>
          <w:szCs w:val="24"/>
          <w:lang w:eastAsia="is-IS"/>
        </w:rPr>
        <w:t xml:space="preserve"> árið 2023</w:t>
      </w:r>
      <w:r w:rsidR="00D64EB3" w:rsidRPr="006626C4">
        <w:rPr>
          <w:sz w:val="24"/>
          <w:szCs w:val="24"/>
          <w:lang w:eastAsia="is-IS"/>
        </w:rPr>
        <w:t xml:space="preserve">. Verkið segir sögu </w:t>
      </w:r>
      <w:r w:rsidR="006B5CDD" w:rsidRPr="006626C4">
        <w:rPr>
          <w:sz w:val="24"/>
          <w:szCs w:val="24"/>
          <w:lang w:eastAsia="is-IS"/>
        </w:rPr>
        <w:t>Sigfúsar Sveinbjörns Svanbergssonar</w:t>
      </w:r>
      <w:r w:rsidR="00D64EB3" w:rsidRPr="006626C4">
        <w:rPr>
          <w:sz w:val="24"/>
          <w:szCs w:val="24"/>
          <w:lang w:eastAsia="is-IS"/>
        </w:rPr>
        <w:t xml:space="preserve"> sem er með þroskahömlun og lék eitt aðalhlutverkanna ásamt því að vera meðhöfundur. Í barnasýningunni Fíusól sem sett var upp í Borgarleikhúsinu árið 2023 var einn leikaranna barn með </w:t>
      </w:r>
      <w:proofErr w:type="spellStart"/>
      <w:r w:rsidR="00D64EB3" w:rsidRPr="006626C4">
        <w:rPr>
          <w:sz w:val="24"/>
          <w:szCs w:val="24"/>
          <w:lang w:eastAsia="is-IS"/>
        </w:rPr>
        <w:t>downs</w:t>
      </w:r>
      <w:r w:rsidR="0069279F">
        <w:rPr>
          <w:sz w:val="24"/>
          <w:szCs w:val="24"/>
          <w:lang w:eastAsia="is-IS"/>
        </w:rPr>
        <w:t>-</w:t>
      </w:r>
      <w:r w:rsidR="00D64EB3" w:rsidRPr="006626C4">
        <w:rPr>
          <w:sz w:val="24"/>
          <w:szCs w:val="24"/>
          <w:lang w:eastAsia="is-IS"/>
        </w:rPr>
        <w:t>heilkenni</w:t>
      </w:r>
      <w:proofErr w:type="spellEnd"/>
      <w:r w:rsidR="00D64EB3" w:rsidRPr="006626C4">
        <w:rPr>
          <w:sz w:val="24"/>
          <w:szCs w:val="24"/>
          <w:lang w:eastAsia="is-IS"/>
        </w:rPr>
        <w:t xml:space="preserve">. Í </w:t>
      </w:r>
      <w:r w:rsidR="001C1BA8">
        <w:rPr>
          <w:sz w:val="24"/>
          <w:szCs w:val="24"/>
          <w:lang w:eastAsia="is-IS"/>
        </w:rPr>
        <w:t xml:space="preserve">sýningunni </w:t>
      </w:r>
      <w:r w:rsidR="00A4731A" w:rsidRPr="001A5E93">
        <w:rPr>
          <w:i/>
          <w:iCs/>
          <w:sz w:val="24"/>
          <w:szCs w:val="24"/>
          <w:lang w:eastAsia="is-IS"/>
        </w:rPr>
        <w:t>G</w:t>
      </w:r>
      <w:r w:rsidR="00D64EB3" w:rsidRPr="001A5E93">
        <w:rPr>
          <w:i/>
          <w:iCs/>
          <w:sz w:val="24"/>
          <w:szCs w:val="24"/>
          <w:lang w:eastAsia="is-IS"/>
        </w:rPr>
        <w:t>óða ferð inn</w:t>
      </w:r>
      <w:r w:rsidR="001C1BA8" w:rsidRPr="001A5E93">
        <w:rPr>
          <w:i/>
          <w:iCs/>
          <w:sz w:val="24"/>
          <w:szCs w:val="24"/>
          <w:lang w:eastAsia="is-IS"/>
        </w:rPr>
        <w:t xml:space="preserve"> </w:t>
      </w:r>
      <w:r w:rsidR="00D64EB3" w:rsidRPr="001A5E93">
        <w:rPr>
          <w:i/>
          <w:iCs/>
          <w:sz w:val="24"/>
          <w:szCs w:val="24"/>
          <w:lang w:eastAsia="is-IS"/>
        </w:rPr>
        <w:t>í gömul sár</w:t>
      </w:r>
      <w:r w:rsidR="00D64EB3" w:rsidRPr="006626C4">
        <w:rPr>
          <w:sz w:val="24"/>
          <w:szCs w:val="24"/>
          <w:lang w:eastAsia="is-IS"/>
        </w:rPr>
        <w:t xml:space="preserve"> sem frumsýnd var árið 2023 v</w:t>
      </w:r>
      <w:r w:rsidR="000779C8">
        <w:rPr>
          <w:sz w:val="24"/>
          <w:szCs w:val="24"/>
          <w:lang w:eastAsia="is-IS"/>
        </w:rPr>
        <w:t>oru tveir</w:t>
      </w:r>
      <w:r w:rsidR="00D64EB3" w:rsidRPr="006626C4">
        <w:rPr>
          <w:sz w:val="24"/>
          <w:szCs w:val="24"/>
          <w:lang w:eastAsia="is-IS"/>
        </w:rPr>
        <w:t xml:space="preserve"> þátttak</w:t>
      </w:r>
      <w:r w:rsidR="001C1BA8">
        <w:rPr>
          <w:sz w:val="24"/>
          <w:szCs w:val="24"/>
          <w:lang w:eastAsia="is-IS"/>
        </w:rPr>
        <w:t>e</w:t>
      </w:r>
      <w:r w:rsidR="00D64EB3" w:rsidRPr="006626C4">
        <w:rPr>
          <w:sz w:val="24"/>
          <w:szCs w:val="24"/>
          <w:lang w:eastAsia="is-IS"/>
        </w:rPr>
        <w:t>nda í sýningunni</w:t>
      </w:r>
      <w:r w:rsidR="0014439A" w:rsidRPr="006626C4">
        <w:rPr>
          <w:sz w:val="24"/>
          <w:szCs w:val="24"/>
          <w:lang w:eastAsia="is-IS"/>
        </w:rPr>
        <w:t>,</w:t>
      </w:r>
      <w:r w:rsidR="00D64EB3" w:rsidRPr="006626C4">
        <w:rPr>
          <w:sz w:val="24"/>
          <w:szCs w:val="24"/>
          <w:lang w:eastAsia="is-IS"/>
        </w:rPr>
        <w:t xml:space="preserve"> Embla Guðrún Ágústsdóttir</w:t>
      </w:r>
      <w:r w:rsidR="0014439A" w:rsidRPr="006626C4">
        <w:rPr>
          <w:sz w:val="24"/>
          <w:szCs w:val="24"/>
          <w:lang w:eastAsia="is-IS"/>
        </w:rPr>
        <w:t>,</w:t>
      </w:r>
      <w:r w:rsidR="00D64EB3" w:rsidRPr="006626C4">
        <w:rPr>
          <w:sz w:val="24"/>
          <w:szCs w:val="24"/>
          <w:lang w:eastAsia="is-IS"/>
        </w:rPr>
        <w:t xml:space="preserve"> fötluð sviðslistakona og akt</w:t>
      </w:r>
      <w:r w:rsidR="001C1BA8">
        <w:rPr>
          <w:sz w:val="24"/>
          <w:szCs w:val="24"/>
          <w:lang w:eastAsia="is-IS"/>
        </w:rPr>
        <w:t>í</w:t>
      </w:r>
      <w:r w:rsidR="00D64EB3" w:rsidRPr="006626C4">
        <w:rPr>
          <w:sz w:val="24"/>
          <w:szCs w:val="24"/>
          <w:lang w:eastAsia="is-IS"/>
        </w:rPr>
        <w:t>visti</w:t>
      </w:r>
      <w:r w:rsidR="000779C8">
        <w:rPr>
          <w:sz w:val="24"/>
          <w:szCs w:val="24"/>
          <w:lang w:eastAsia="is-IS"/>
        </w:rPr>
        <w:t xml:space="preserve"> og Ólafur Helgi Móberg (</w:t>
      </w:r>
      <w:proofErr w:type="spellStart"/>
      <w:r w:rsidR="000779C8">
        <w:rPr>
          <w:sz w:val="24"/>
          <w:szCs w:val="24"/>
          <w:lang w:eastAsia="is-IS"/>
        </w:rPr>
        <w:t>Starína</w:t>
      </w:r>
      <w:proofErr w:type="spellEnd"/>
      <w:r w:rsidR="000779C8">
        <w:rPr>
          <w:sz w:val="24"/>
          <w:szCs w:val="24"/>
          <w:lang w:eastAsia="is-IS"/>
        </w:rPr>
        <w:t>), fatlaður tískuhönnuður og dragdrottning</w:t>
      </w:r>
      <w:r w:rsidR="00D64EB3" w:rsidRPr="006626C4">
        <w:rPr>
          <w:sz w:val="24"/>
          <w:szCs w:val="24"/>
          <w:lang w:eastAsia="is-IS"/>
        </w:rPr>
        <w:t>. Einnig hefur</w:t>
      </w:r>
      <w:r w:rsidR="00EF340A" w:rsidRPr="006626C4">
        <w:rPr>
          <w:sz w:val="24"/>
          <w:szCs w:val="24"/>
          <w:lang w:eastAsia="is-IS"/>
        </w:rPr>
        <w:t xml:space="preserve"> leikhópurinn</w:t>
      </w:r>
      <w:r w:rsidR="00D64EB3" w:rsidRPr="006626C4">
        <w:rPr>
          <w:sz w:val="24"/>
          <w:szCs w:val="24"/>
          <w:lang w:eastAsia="is-IS"/>
        </w:rPr>
        <w:t xml:space="preserve"> Perlan haft æfinga- og sýningaaðstöðu hjá Borgarleikhúsinu í rúma tvo áratugi. Leikhópurinn er sjálfstæður leikhópur </w:t>
      </w:r>
      <w:r w:rsidR="00EF340A" w:rsidRPr="006626C4">
        <w:rPr>
          <w:sz w:val="24"/>
          <w:szCs w:val="24"/>
          <w:lang w:eastAsia="is-IS"/>
        </w:rPr>
        <w:t xml:space="preserve">fatlaðs listafólks </w:t>
      </w:r>
      <w:r w:rsidR="00D64EB3" w:rsidRPr="006626C4">
        <w:rPr>
          <w:sz w:val="24"/>
          <w:szCs w:val="24"/>
          <w:lang w:eastAsia="is-IS"/>
        </w:rPr>
        <w:t xml:space="preserve">og tekur ekki þátt í sýningum leikhússins. Hjá Íslenska dansflokknum var einn </w:t>
      </w:r>
      <w:proofErr w:type="spellStart"/>
      <w:r w:rsidR="00D64EB3" w:rsidRPr="006626C4">
        <w:rPr>
          <w:sz w:val="24"/>
          <w:szCs w:val="24"/>
          <w:lang w:eastAsia="is-IS"/>
        </w:rPr>
        <w:t>döffdansari</w:t>
      </w:r>
      <w:proofErr w:type="spellEnd"/>
      <w:r w:rsidR="00D64EB3" w:rsidRPr="006626C4">
        <w:rPr>
          <w:sz w:val="24"/>
          <w:szCs w:val="24"/>
          <w:lang w:eastAsia="is-IS"/>
        </w:rPr>
        <w:t xml:space="preserve"> í sýningunn</w:t>
      </w:r>
      <w:r w:rsidR="001C1BA8">
        <w:rPr>
          <w:sz w:val="24"/>
          <w:szCs w:val="24"/>
          <w:lang w:eastAsia="is-IS"/>
        </w:rPr>
        <w:t>i</w:t>
      </w:r>
      <w:r w:rsidR="00D64EB3" w:rsidRPr="006626C4">
        <w:rPr>
          <w:sz w:val="24"/>
          <w:szCs w:val="24"/>
          <w:lang w:eastAsia="is-IS"/>
        </w:rPr>
        <w:t xml:space="preserve"> </w:t>
      </w:r>
      <w:r w:rsidR="00D64EB3" w:rsidRPr="001A5E93">
        <w:rPr>
          <w:i/>
          <w:iCs/>
          <w:sz w:val="24"/>
          <w:szCs w:val="24"/>
          <w:lang w:eastAsia="is-IS"/>
        </w:rPr>
        <w:t>Orfeus</w:t>
      </w:r>
      <w:r w:rsidR="00D64EB3" w:rsidRPr="006626C4">
        <w:rPr>
          <w:sz w:val="24"/>
          <w:szCs w:val="24"/>
          <w:lang w:eastAsia="is-IS"/>
        </w:rPr>
        <w:t xml:space="preserve"> </w:t>
      </w:r>
      <w:r w:rsidR="00D64EB3" w:rsidRPr="001A5E93">
        <w:rPr>
          <w:i/>
          <w:iCs/>
          <w:sz w:val="24"/>
          <w:szCs w:val="24"/>
          <w:lang w:eastAsia="is-IS"/>
        </w:rPr>
        <w:t>og annað slúður</w:t>
      </w:r>
      <w:r w:rsidR="00D64EB3" w:rsidRPr="006626C4">
        <w:rPr>
          <w:sz w:val="24"/>
          <w:szCs w:val="24"/>
          <w:lang w:eastAsia="is-IS"/>
        </w:rPr>
        <w:t xml:space="preserve"> sem frumsýnd var árið 2025</w:t>
      </w:r>
      <w:r w:rsidR="00DB0AD8">
        <w:rPr>
          <w:sz w:val="24"/>
          <w:szCs w:val="24"/>
          <w:lang w:eastAsia="is-IS"/>
        </w:rPr>
        <w:t xml:space="preserve"> og </w:t>
      </w:r>
      <w:r w:rsidR="00965CB8">
        <w:rPr>
          <w:sz w:val="24"/>
          <w:szCs w:val="24"/>
          <w:lang w:eastAsia="is-IS"/>
        </w:rPr>
        <w:t xml:space="preserve">í sýningunni </w:t>
      </w:r>
      <w:r w:rsidR="00DB0AD8" w:rsidRPr="00965CB8">
        <w:rPr>
          <w:i/>
          <w:iCs/>
          <w:sz w:val="24"/>
          <w:szCs w:val="24"/>
          <w:lang w:eastAsia="is-IS"/>
        </w:rPr>
        <w:t>Garðinum</w:t>
      </w:r>
      <w:r w:rsidR="00DB0AD8">
        <w:rPr>
          <w:sz w:val="24"/>
          <w:szCs w:val="24"/>
          <w:lang w:eastAsia="is-IS"/>
        </w:rPr>
        <w:t xml:space="preserve"> frumsýnd 2026</w:t>
      </w:r>
      <w:r w:rsidR="00D64EB3" w:rsidRPr="006626C4">
        <w:rPr>
          <w:sz w:val="24"/>
          <w:szCs w:val="24"/>
          <w:lang w:eastAsia="is-IS"/>
        </w:rPr>
        <w:t>. Hluti kóre</w:t>
      </w:r>
      <w:r w:rsidR="004D494B">
        <w:rPr>
          <w:sz w:val="24"/>
          <w:szCs w:val="24"/>
          <w:lang w:eastAsia="is-IS"/>
        </w:rPr>
        <w:t>ó</w:t>
      </w:r>
      <w:r w:rsidR="00D64EB3" w:rsidRPr="006626C4">
        <w:rPr>
          <w:sz w:val="24"/>
          <w:szCs w:val="24"/>
          <w:lang w:eastAsia="is-IS"/>
        </w:rPr>
        <w:t>grafíunnar</w:t>
      </w:r>
      <w:r w:rsidR="00DB0AD8">
        <w:rPr>
          <w:sz w:val="24"/>
          <w:szCs w:val="24"/>
          <w:lang w:eastAsia="is-IS"/>
        </w:rPr>
        <w:t xml:space="preserve"> í Orfeus</w:t>
      </w:r>
      <w:r w:rsidR="00D64EB3" w:rsidRPr="006626C4">
        <w:rPr>
          <w:sz w:val="24"/>
          <w:szCs w:val="24"/>
          <w:lang w:eastAsia="is-IS"/>
        </w:rPr>
        <w:t xml:space="preserve"> var táknmálstúlkaður</w:t>
      </w:r>
      <w:r w:rsidR="00897F8D">
        <w:rPr>
          <w:sz w:val="24"/>
          <w:szCs w:val="24"/>
          <w:lang w:eastAsia="is-IS"/>
        </w:rPr>
        <w:t xml:space="preserve"> og allt kynningarefni á táknmáli</w:t>
      </w:r>
      <w:r w:rsidR="00D64EB3" w:rsidRPr="006626C4">
        <w:rPr>
          <w:sz w:val="24"/>
          <w:szCs w:val="24"/>
          <w:lang w:eastAsia="is-IS"/>
        </w:rPr>
        <w:t xml:space="preserve">. </w:t>
      </w:r>
      <w:r w:rsidR="00743EB2" w:rsidRPr="006626C4">
        <w:rPr>
          <w:sz w:val="24"/>
          <w:szCs w:val="24"/>
          <w:lang w:eastAsia="is-IS"/>
        </w:rPr>
        <w:t xml:space="preserve">Á árinu 2025 frumsýndi leikhópurinn </w:t>
      </w:r>
      <w:proofErr w:type="spellStart"/>
      <w:r w:rsidR="00743EB2" w:rsidRPr="006626C4">
        <w:rPr>
          <w:sz w:val="24"/>
          <w:szCs w:val="24"/>
          <w:lang w:eastAsia="is-IS"/>
        </w:rPr>
        <w:t>Stertabenda</w:t>
      </w:r>
      <w:proofErr w:type="spellEnd"/>
      <w:r w:rsidR="00743EB2" w:rsidRPr="006626C4">
        <w:rPr>
          <w:sz w:val="24"/>
          <w:szCs w:val="24"/>
          <w:lang w:eastAsia="is-IS"/>
        </w:rPr>
        <w:t xml:space="preserve"> leiksýninguna </w:t>
      </w:r>
      <w:r w:rsidR="00743EB2" w:rsidRPr="001A5E93">
        <w:rPr>
          <w:i/>
          <w:iCs/>
          <w:sz w:val="24"/>
          <w:szCs w:val="24"/>
          <w:lang w:eastAsia="is-IS"/>
        </w:rPr>
        <w:t>Skammarþríhyrninginn</w:t>
      </w:r>
      <w:r w:rsidR="00743EB2" w:rsidRPr="006626C4">
        <w:rPr>
          <w:sz w:val="24"/>
          <w:szCs w:val="24"/>
          <w:lang w:eastAsia="is-IS"/>
        </w:rPr>
        <w:t xml:space="preserve"> þar sem einn þátttakenda var áðurnefnd sviðslistakona Embla Dögg Ágústsdóttir.</w:t>
      </w:r>
    </w:p>
    <w:p w14:paraId="3B7D6C5F" w14:textId="366F5DA2" w:rsidR="00D64EB3" w:rsidRPr="006626C4" w:rsidRDefault="004E0EBE" w:rsidP="00BE105D">
      <w:pPr>
        <w:rPr>
          <w:sz w:val="24"/>
          <w:szCs w:val="24"/>
          <w:lang w:eastAsia="is-IS"/>
        </w:rPr>
      </w:pPr>
      <w:r w:rsidRPr="006626C4">
        <w:rPr>
          <w:sz w:val="24"/>
          <w:szCs w:val="24"/>
          <w:lang w:eastAsia="is-IS"/>
        </w:rPr>
        <w:t xml:space="preserve">Í </w:t>
      </w:r>
      <w:r w:rsidR="004165CE" w:rsidRPr="006626C4">
        <w:rPr>
          <w:sz w:val="24"/>
          <w:szCs w:val="24"/>
          <w:lang w:eastAsia="is-IS"/>
        </w:rPr>
        <w:t xml:space="preserve">myndlist ber sérstaklega að nefna frumkvöðlastarf Safnasafnsins sem lengi hefur unnið markvisst að </w:t>
      </w:r>
      <w:proofErr w:type="spellStart"/>
      <w:r w:rsidR="004165CE" w:rsidRPr="006626C4">
        <w:rPr>
          <w:sz w:val="24"/>
          <w:szCs w:val="24"/>
          <w:lang w:eastAsia="is-IS"/>
        </w:rPr>
        <w:t>inngildingu</w:t>
      </w:r>
      <w:proofErr w:type="spellEnd"/>
      <w:r w:rsidR="001C244B" w:rsidRPr="006626C4">
        <w:rPr>
          <w:sz w:val="24"/>
          <w:szCs w:val="24"/>
          <w:lang w:eastAsia="is-IS"/>
        </w:rPr>
        <w:t>.</w:t>
      </w:r>
      <w:r w:rsidR="00BD18CE" w:rsidRPr="006626C4">
        <w:rPr>
          <w:sz w:val="24"/>
          <w:szCs w:val="24"/>
          <w:lang w:eastAsia="is-IS"/>
        </w:rPr>
        <w:t xml:space="preserve"> </w:t>
      </w:r>
      <w:r w:rsidR="00743EB2" w:rsidRPr="006626C4">
        <w:rPr>
          <w:sz w:val="24"/>
          <w:szCs w:val="24"/>
          <w:lang w:eastAsia="is-IS"/>
        </w:rPr>
        <w:t xml:space="preserve">Hafnarborg í Hafnarfirði hefur átt í samstarfið við List án landamæra og haldið einkasýningar fatlaðs listafólks. </w:t>
      </w:r>
      <w:r w:rsidR="00BD18CE" w:rsidRPr="006626C4">
        <w:rPr>
          <w:sz w:val="24"/>
          <w:szCs w:val="24"/>
          <w:lang w:eastAsia="is-IS"/>
        </w:rPr>
        <w:t xml:space="preserve">Innan stærri stofnana </w:t>
      </w:r>
      <w:r w:rsidR="00B33EC8" w:rsidRPr="006626C4">
        <w:rPr>
          <w:sz w:val="24"/>
          <w:szCs w:val="24"/>
          <w:lang w:eastAsia="is-IS"/>
        </w:rPr>
        <w:t>má nefna</w:t>
      </w:r>
      <w:r w:rsidR="00BD18CE" w:rsidRPr="006626C4">
        <w:rPr>
          <w:sz w:val="24"/>
          <w:szCs w:val="24"/>
          <w:lang w:eastAsia="is-IS"/>
        </w:rPr>
        <w:t xml:space="preserve"> </w:t>
      </w:r>
      <w:r w:rsidR="00CD6A8A" w:rsidRPr="006626C4">
        <w:rPr>
          <w:sz w:val="24"/>
          <w:szCs w:val="24"/>
          <w:lang w:eastAsia="is-IS"/>
        </w:rPr>
        <w:t>sýning</w:t>
      </w:r>
      <w:r w:rsidR="00B163BB" w:rsidRPr="006626C4">
        <w:rPr>
          <w:sz w:val="24"/>
          <w:szCs w:val="24"/>
          <w:lang w:eastAsia="is-IS"/>
        </w:rPr>
        <w:t>u</w:t>
      </w:r>
      <w:r w:rsidR="00CD6A8A" w:rsidRPr="006626C4">
        <w:rPr>
          <w:sz w:val="24"/>
          <w:szCs w:val="24"/>
          <w:lang w:eastAsia="is-IS"/>
        </w:rPr>
        <w:t>n</w:t>
      </w:r>
      <w:r w:rsidR="00B163BB" w:rsidRPr="006626C4">
        <w:rPr>
          <w:sz w:val="24"/>
          <w:szCs w:val="24"/>
          <w:lang w:eastAsia="is-IS"/>
        </w:rPr>
        <w:t>a</w:t>
      </w:r>
      <w:r w:rsidR="00CD6A8A" w:rsidRPr="006626C4">
        <w:rPr>
          <w:sz w:val="24"/>
          <w:szCs w:val="24"/>
          <w:lang w:eastAsia="is-IS"/>
        </w:rPr>
        <w:t xml:space="preserve"> </w:t>
      </w:r>
      <w:r w:rsidR="0014439A" w:rsidRPr="006626C4">
        <w:rPr>
          <w:i/>
          <w:iCs/>
          <w:sz w:val="24"/>
          <w:szCs w:val="24"/>
          <w:lang w:eastAsia="is-IS"/>
        </w:rPr>
        <w:t>V</w:t>
      </w:r>
      <w:r w:rsidR="00D64EB3" w:rsidRPr="006626C4">
        <w:rPr>
          <w:i/>
          <w:iCs/>
          <w:sz w:val="24"/>
          <w:szCs w:val="24"/>
          <w:lang w:eastAsia="is-IS"/>
        </w:rPr>
        <w:t>ið sjáum óvænt abstrak</w:t>
      </w:r>
      <w:r w:rsidR="003319B9" w:rsidRPr="006626C4">
        <w:rPr>
          <w:i/>
          <w:iCs/>
          <w:sz w:val="24"/>
          <w:szCs w:val="24"/>
          <w:lang w:eastAsia="is-IS"/>
        </w:rPr>
        <w:t>t</w:t>
      </w:r>
      <w:r w:rsidR="00BD18CE" w:rsidRPr="006626C4">
        <w:rPr>
          <w:i/>
          <w:iCs/>
          <w:sz w:val="24"/>
          <w:szCs w:val="24"/>
          <w:lang w:eastAsia="is-IS"/>
        </w:rPr>
        <w:t xml:space="preserve"> </w:t>
      </w:r>
      <w:r w:rsidR="003319B9" w:rsidRPr="006626C4">
        <w:rPr>
          <w:sz w:val="24"/>
          <w:szCs w:val="24"/>
          <w:lang w:eastAsia="is-IS"/>
        </w:rPr>
        <w:t xml:space="preserve">í </w:t>
      </w:r>
      <w:r w:rsidR="00BD18CE" w:rsidRPr="006626C4">
        <w:rPr>
          <w:sz w:val="24"/>
          <w:szCs w:val="24"/>
          <w:lang w:eastAsia="is-IS"/>
        </w:rPr>
        <w:t>Listasafni Íslands</w:t>
      </w:r>
      <w:r w:rsidR="00A221C0" w:rsidRPr="006626C4">
        <w:rPr>
          <w:sz w:val="24"/>
          <w:szCs w:val="24"/>
          <w:lang w:eastAsia="is-IS"/>
        </w:rPr>
        <w:t xml:space="preserve"> árið 2024</w:t>
      </w:r>
      <w:r w:rsidR="00743EB2" w:rsidRPr="006626C4">
        <w:rPr>
          <w:sz w:val="24"/>
          <w:szCs w:val="24"/>
          <w:lang w:eastAsia="is-IS"/>
        </w:rPr>
        <w:t xml:space="preserve"> sem haldin var í samstarfi við List án landamæra</w:t>
      </w:r>
      <w:r w:rsidR="00D64EB3" w:rsidRPr="006626C4">
        <w:rPr>
          <w:sz w:val="24"/>
          <w:szCs w:val="24"/>
          <w:lang w:eastAsia="is-IS"/>
        </w:rPr>
        <w:t>. Þar kom saman fatlað og ófatlað fólk úr mismunandi áttum og af ólíkum kynslóðum</w:t>
      </w:r>
      <w:r w:rsidR="00A221C0" w:rsidRPr="006626C4">
        <w:rPr>
          <w:sz w:val="24"/>
          <w:szCs w:val="24"/>
          <w:lang w:eastAsia="is-IS"/>
        </w:rPr>
        <w:t xml:space="preserve"> þar sem verk fatlaðra listamanna voru sett í </w:t>
      </w:r>
      <w:r w:rsidR="00BB5C72" w:rsidRPr="006626C4">
        <w:rPr>
          <w:sz w:val="24"/>
          <w:szCs w:val="24"/>
          <w:lang w:eastAsia="is-IS"/>
        </w:rPr>
        <w:t>samhengi</w:t>
      </w:r>
      <w:r w:rsidR="00A221C0" w:rsidRPr="006626C4">
        <w:rPr>
          <w:sz w:val="24"/>
          <w:szCs w:val="24"/>
          <w:lang w:eastAsia="is-IS"/>
        </w:rPr>
        <w:t xml:space="preserve"> við verk þekktari listamann</w:t>
      </w:r>
      <w:r w:rsidR="00FF1977">
        <w:rPr>
          <w:sz w:val="24"/>
          <w:szCs w:val="24"/>
          <w:lang w:eastAsia="is-IS"/>
        </w:rPr>
        <w:t>a</w:t>
      </w:r>
      <w:r w:rsidR="00922AA6" w:rsidRPr="006626C4">
        <w:rPr>
          <w:sz w:val="24"/>
          <w:szCs w:val="24"/>
          <w:lang w:eastAsia="is-IS"/>
        </w:rPr>
        <w:t xml:space="preserve">. </w:t>
      </w:r>
      <w:r w:rsidR="00A221C0" w:rsidRPr="006626C4">
        <w:rPr>
          <w:sz w:val="24"/>
          <w:szCs w:val="24"/>
          <w:lang w:eastAsia="is-IS"/>
        </w:rPr>
        <w:t xml:space="preserve">Í Listasafni Reykjavíkur sýndi </w:t>
      </w:r>
      <w:r w:rsidR="00922AA6" w:rsidRPr="006626C4">
        <w:rPr>
          <w:sz w:val="24"/>
          <w:szCs w:val="24"/>
          <w:lang w:eastAsia="is-IS"/>
        </w:rPr>
        <w:t xml:space="preserve">Guðrún Bergsdóttir, listakona </w:t>
      </w:r>
      <w:r w:rsidR="00922AA6" w:rsidRPr="006626C4">
        <w:rPr>
          <w:sz w:val="24"/>
          <w:szCs w:val="24"/>
          <w:lang w:eastAsia="is-IS"/>
        </w:rPr>
        <w:lastRenderedPageBreak/>
        <w:t xml:space="preserve">með þroskahömlun, </w:t>
      </w:r>
      <w:r w:rsidR="00A221C0" w:rsidRPr="006626C4">
        <w:rPr>
          <w:sz w:val="24"/>
          <w:szCs w:val="24"/>
          <w:lang w:eastAsia="is-IS"/>
        </w:rPr>
        <w:t>v</w:t>
      </w:r>
      <w:r w:rsidR="00922AA6" w:rsidRPr="006626C4">
        <w:rPr>
          <w:sz w:val="24"/>
          <w:szCs w:val="24"/>
          <w:lang w:eastAsia="is-IS"/>
        </w:rPr>
        <w:t xml:space="preserve">erk sín á sýningunni </w:t>
      </w:r>
      <w:r w:rsidR="001A5E93">
        <w:rPr>
          <w:i/>
          <w:iCs/>
          <w:sz w:val="24"/>
          <w:szCs w:val="24"/>
          <w:lang w:eastAsia="is-IS"/>
        </w:rPr>
        <w:t>Spor o</w:t>
      </w:r>
      <w:r w:rsidR="00922AA6" w:rsidRPr="001A5E93">
        <w:rPr>
          <w:i/>
          <w:iCs/>
          <w:sz w:val="24"/>
          <w:szCs w:val="24"/>
          <w:lang w:eastAsia="is-IS"/>
        </w:rPr>
        <w:t>g þræðir</w:t>
      </w:r>
      <w:r w:rsidR="00922AA6" w:rsidRPr="006626C4">
        <w:rPr>
          <w:sz w:val="24"/>
          <w:szCs w:val="24"/>
          <w:lang w:eastAsia="is-IS"/>
        </w:rPr>
        <w:t xml:space="preserve"> </w:t>
      </w:r>
      <w:r w:rsidR="00EF340A" w:rsidRPr="006626C4">
        <w:rPr>
          <w:sz w:val="24"/>
          <w:szCs w:val="24"/>
          <w:lang w:eastAsia="is-IS"/>
        </w:rPr>
        <w:t xml:space="preserve">í samstarfi við Listahátíð í Reykjavík </w:t>
      </w:r>
      <w:r w:rsidR="00922AA6" w:rsidRPr="006626C4">
        <w:rPr>
          <w:sz w:val="24"/>
          <w:szCs w:val="24"/>
          <w:lang w:eastAsia="is-IS"/>
        </w:rPr>
        <w:t>árið 2022.</w:t>
      </w:r>
      <w:r w:rsidR="00743EB2" w:rsidRPr="006626C4">
        <w:rPr>
          <w:sz w:val="24"/>
          <w:szCs w:val="24"/>
          <w:lang w:eastAsia="is-IS"/>
        </w:rPr>
        <w:t xml:space="preserve"> Einnig var yfirlitssýning á verkum Guðrúnar í Gerðasafni árið 2025.</w:t>
      </w:r>
    </w:p>
    <w:p w14:paraId="197548CE" w14:textId="0739B594" w:rsidR="00922AA6" w:rsidRPr="006626C4" w:rsidRDefault="00922AA6" w:rsidP="00BE105D">
      <w:pPr>
        <w:rPr>
          <w:sz w:val="24"/>
          <w:szCs w:val="24"/>
          <w:lang w:eastAsia="is-IS"/>
        </w:rPr>
      </w:pPr>
      <w:r w:rsidRPr="006626C4">
        <w:rPr>
          <w:sz w:val="24"/>
          <w:szCs w:val="24"/>
          <w:lang w:eastAsia="is-IS"/>
        </w:rPr>
        <w:t xml:space="preserve">Innan tónlistar er Sinfóníuhljómsveit Íslands langstærsta </w:t>
      </w:r>
      <w:r w:rsidR="00EF340A" w:rsidRPr="006626C4">
        <w:rPr>
          <w:sz w:val="24"/>
          <w:szCs w:val="24"/>
          <w:lang w:eastAsia="is-IS"/>
        </w:rPr>
        <w:t>menningar</w:t>
      </w:r>
      <w:r w:rsidRPr="006626C4">
        <w:rPr>
          <w:sz w:val="24"/>
          <w:szCs w:val="24"/>
          <w:lang w:eastAsia="is-IS"/>
        </w:rPr>
        <w:t xml:space="preserve">stofnunin. Þar hefur verið </w:t>
      </w:r>
      <w:r w:rsidR="00A221C0" w:rsidRPr="006626C4">
        <w:rPr>
          <w:sz w:val="24"/>
          <w:szCs w:val="24"/>
          <w:lang w:eastAsia="is-IS"/>
        </w:rPr>
        <w:t>unni</w:t>
      </w:r>
      <w:r w:rsidRPr="006626C4">
        <w:rPr>
          <w:sz w:val="24"/>
          <w:szCs w:val="24"/>
          <w:lang w:eastAsia="is-IS"/>
        </w:rPr>
        <w:t xml:space="preserve">ð </w:t>
      </w:r>
      <w:r w:rsidR="00A221C0" w:rsidRPr="006626C4">
        <w:rPr>
          <w:sz w:val="24"/>
          <w:szCs w:val="24"/>
          <w:lang w:eastAsia="is-IS"/>
        </w:rPr>
        <w:t xml:space="preserve">að </w:t>
      </w:r>
      <w:r w:rsidRPr="006626C4">
        <w:rPr>
          <w:sz w:val="24"/>
          <w:szCs w:val="24"/>
          <w:lang w:eastAsia="is-IS"/>
        </w:rPr>
        <w:t xml:space="preserve">sérstökum </w:t>
      </w:r>
      <w:proofErr w:type="spellStart"/>
      <w:r w:rsidRPr="006626C4">
        <w:rPr>
          <w:sz w:val="24"/>
          <w:szCs w:val="24"/>
          <w:lang w:eastAsia="is-IS"/>
        </w:rPr>
        <w:t>inngildingarverkefnum</w:t>
      </w:r>
      <w:proofErr w:type="spellEnd"/>
      <w:r w:rsidRPr="006626C4">
        <w:rPr>
          <w:sz w:val="24"/>
          <w:szCs w:val="24"/>
          <w:lang w:eastAsia="is-IS"/>
        </w:rPr>
        <w:t xml:space="preserve"> á undanförnum árum</w:t>
      </w:r>
      <w:r w:rsidR="00606D98" w:rsidRPr="006626C4">
        <w:rPr>
          <w:sz w:val="24"/>
          <w:szCs w:val="24"/>
          <w:lang w:eastAsia="is-IS"/>
        </w:rPr>
        <w:t>, t.d.</w:t>
      </w:r>
      <w:r w:rsidRPr="006626C4">
        <w:rPr>
          <w:sz w:val="24"/>
          <w:szCs w:val="24"/>
          <w:lang w:eastAsia="is-IS"/>
        </w:rPr>
        <w:t xml:space="preserve"> í samstarfi við Félag heyrna</w:t>
      </w:r>
      <w:r w:rsidR="00D574E7" w:rsidRPr="006626C4">
        <w:rPr>
          <w:sz w:val="24"/>
          <w:szCs w:val="24"/>
          <w:lang w:eastAsia="is-IS"/>
        </w:rPr>
        <w:t>r</w:t>
      </w:r>
      <w:r w:rsidRPr="006626C4">
        <w:rPr>
          <w:sz w:val="24"/>
          <w:szCs w:val="24"/>
          <w:lang w:eastAsia="is-IS"/>
        </w:rPr>
        <w:t>lausra og kór heyrna</w:t>
      </w:r>
      <w:r w:rsidR="009B3C2E" w:rsidRPr="006626C4">
        <w:rPr>
          <w:sz w:val="24"/>
          <w:szCs w:val="24"/>
          <w:lang w:eastAsia="is-IS"/>
        </w:rPr>
        <w:t>r</w:t>
      </w:r>
      <w:r w:rsidRPr="006626C4">
        <w:rPr>
          <w:sz w:val="24"/>
          <w:szCs w:val="24"/>
          <w:lang w:eastAsia="is-IS"/>
        </w:rPr>
        <w:t>lausra</w:t>
      </w:r>
      <w:r w:rsidR="00A32BDA" w:rsidRPr="006626C4">
        <w:rPr>
          <w:sz w:val="24"/>
          <w:szCs w:val="24"/>
          <w:lang w:eastAsia="is-IS"/>
        </w:rPr>
        <w:t>.</w:t>
      </w:r>
      <w:r w:rsidRPr="006626C4">
        <w:rPr>
          <w:sz w:val="24"/>
          <w:szCs w:val="24"/>
          <w:lang w:eastAsia="is-IS"/>
        </w:rPr>
        <w:t xml:space="preserve"> </w:t>
      </w:r>
      <w:r w:rsidR="00A32BDA" w:rsidRPr="006626C4">
        <w:rPr>
          <w:sz w:val="24"/>
          <w:szCs w:val="24"/>
          <w:lang w:eastAsia="is-IS"/>
        </w:rPr>
        <w:t>D</w:t>
      </w:r>
      <w:r w:rsidRPr="006626C4">
        <w:rPr>
          <w:sz w:val="24"/>
          <w:szCs w:val="24"/>
          <w:lang w:eastAsia="is-IS"/>
        </w:rPr>
        <w:t xml:space="preserve">æmi eru um að innan ungsveitar </w:t>
      </w:r>
      <w:r w:rsidR="00652F45">
        <w:rPr>
          <w:sz w:val="24"/>
          <w:szCs w:val="24"/>
          <w:lang w:eastAsia="is-IS"/>
        </w:rPr>
        <w:t>S</w:t>
      </w:r>
      <w:r w:rsidRPr="006626C4">
        <w:rPr>
          <w:sz w:val="24"/>
          <w:szCs w:val="24"/>
          <w:lang w:eastAsia="is-IS"/>
        </w:rPr>
        <w:t>infóníuhljómsveitarinnar hafi tónlistarfólk fengið inngöngu sem þurft hafi aðstoðarmann</w:t>
      </w:r>
      <w:r w:rsidR="00CD6A8A" w:rsidRPr="006626C4">
        <w:rPr>
          <w:sz w:val="24"/>
          <w:szCs w:val="24"/>
          <w:lang w:eastAsia="is-IS"/>
        </w:rPr>
        <w:t>eskju</w:t>
      </w:r>
      <w:r w:rsidRPr="006626C4">
        <w:rPr>
          <w:sz w:val="24"/>
          <w:szCs w:val="24"/>
          <w:lang w:eastAsia="is-IS"/>
        </w:rPr>
        <w:t>. Þ</w:t>
      </w:r>
      <w:r w:rsidR="005E0D71" w:rsidRPr="006626C4">
        <w:rPr>
          <w:sz w:val="24"/>
          <w:szCs w:val="24"/>
          <w:lang w:eastAsia="is-IS"/>
        </w:rPr>
        <w:t>etta eru góð</w:t>
      </w:r>
      <w:r w:rsidRPr="006626C4">
        <w:rPr>
          <w:sz w:val="24"/>
          <w:szCs w:val="24"/>
          <w:lang w:eastAsia="is-IS"/>
        </w:rPr>
        <w:t xml:space="preserve"> dæmi um að ytra aðgengi sé bætt en óljósara hvernig unnið er með innra aðgengi líkt og þátttöku fatlaðs tónlistarfólks</w:t>
      </w:r>
      <w:r w:rsidR="00743EB2" w:rsidRPr="006626C4">
        <w:rPr>
          <w:sz w:val="24"/>
          <w:szCs w:val="24"/>
          <w:lang w:eastAsia="is-IS"/>
        </w:rPr>
        <w:t xml:space="preserve"> og tónskálda</w:t>
      </w:r>
      <w:r w:rsidRPr="006626C4">
        <w:rPr>
          <w:sz w:val="24"/>
          <w:szCs w:val="24"/>
          <w:lang w:eastAsia="is-IS"/>
        </w:rPr>
        <w:t>.</w:t>
      </w:r>
    </w:p>
    <w:p w14:paraId="2B17F3D6" w14:textId="7FECCC88" w:rsidR="00922AA6" w:rsidRPr="006626C4" w:rsidRDefault="00922AA6" w:rsidP="00BE105D">
      <w:pPr>
        <w:rPr>
          <w:sz w:val="24"/>
          <w:szCs w:val="24"/>
          <w:lang w:eastAsia="is-IS"/>
        </w:rPr>
      </w:pPr>
      <w:r w:rsidRPr="006626C4">
        <w:rPr>
          <w:sz w:val="24"/>
          <w:szCs w:val="24"/>
          <w:lang w:eastAsia="is-IS"/>
        </w:rPr>
        <w:t xml:space="preserve">Dæmi um inngildandi verkefni á vegum RÚV má nefna sjónvarpsþættina </w:t>
      </w:r>
      <w:r w:rsidRPr="001A5E93">
        <w:rPr>
          <w:i/>
          <w:iCs/>
          <w:sz w:val="24"/>
          <w:szCs w:val="24"/>
          <w:lang w:eastAsia="is-IS"/>
        </w:rPr>
        <w:t>Með okkar augum</w:t>
      </w:r>
      <w:r w:rsidR="006B1AF4" w:rsidRPr="006626C4">
        <w:rPr>
          <w:sz w:val="24"/>
          <w:szCs w:val="24"/>
          <w:lang w:eastAsia="is-IS"/>
        </w:rPr>
        <w:t xml:space="preserve"> </w:t>
      </w:r>
      <w:r w:rsidRPr="006626C4">
        <w:rPr>
          <w:sz w:val="24"/>
          <w:szCs w:val="24"/>
          <w:lang w:eastAsia="is-IS"/>
        </w:rPr>
        <w:t>sem eru í umsjá fólks með þroskahömlun og hafa þessir þættir fest sig í sessi. Krakka</w:t>
      </w:r>
      <w:r w:rsidR="00C262F0" w:rsidRPr="00C262F0">
        <w:rPr>
          <w:sz w:val="24"/>
          <w:szCs w:val="24"/>
          <w:lang w:eastAsia="is-IS"/>
        </w:rPr>
        <w:t xml:space="preserve"> </w:t>
      </w:r>
      <w:r w:rsidR="00C262F0" w:rsidRPr="006626C4">
        <w:rPr>
          <w:sz w:val="24"/>
          <w:szCs w:val="24"/>
          <w:lang w:eastAsia="is-IS"/>
        </w:rPr>
        <w:t>RÚV</w:t>
      </w:r>
      <w:r w:rsidRPr="006626C4">
        <w:rPr>
          <w:sz w:val="24"/>
          <w:szCs w:val="24"/>
          <w:lang w:eastAsia="is-IS"/>
        </w:rPr>
        <w:t xml:space="preserve"> hefur einnig </w:t>
      </w:r>
      <w:proofErr w:type="spellStart"/>
      <w:r w:rsidRPr="006626C4">
        <w:rPr>
          <w:sz w:val="24"/>
          <w:szCs w:val="24"/>
          <w:lang w:eastAsia="is-IS"/>
        </w:rPr>
        <w:t>inngildingu</w:t>
      </w:r>
      <w:proofErr w:type="spellEnd"/>
      <w:r w:rsidRPr="006626C4">
        <w:rPr>
          <w:sz w:val="24"/>
          <w:szCs w:val="24"/>
          <w:lang w:eastAsia="is-IS"/>
        </w:rPr>
        <w:t xml:space="preserve"> í fyrirrúmi í öllu sínu starfi og börn sem þar koma fram eru úr margvíslegum jaðarsettum hópum. Í útsendingum frá </w:t>
      </w:r>
      <w:r w:rsidR="005B580E" w:rsidRPr="006626C4">
        <w:rPr>
          <w:sz w:val="24"/>
          <w:szCs w:val="24"/>
          <w:lang w:eastAsia="is-IS"/>
        </w:rPr>
        <w:t xml:space="preserve">stórmótum </w:t>
      </w:r>
      <w:r w:rsidR="00743EB2" w:rsidRPr="006626C4">
        <w:rPr>
          <w:sz w:val="24"/>
          <w:szCs w:val="24"/>
          <w:lang w:eastAsia="is-IS"/>
        </w:rPr>
        <w:t xml:space="preserve">fatlaðs íþróttafólks </w:t>
      </w:r>
      <w:r w:rsidR="005B580E" w:rsidRPr="006626C4">
        <w:rPr>
          <w:sz w:val="24"/>
          <w:szCs w:val="24"/>
          <w:lang w:eastAsia="is-IS"/>
        </w:rPr>
        <w:t>eru álitsgjafar og fréttamenn iðulega úr hópi fatlaðs fólks.</w:t>
      </w:r>
      <w:r w:rsidR="0010084D" w:rsidRPr="006626C4">
        <w:rPr>
          <w:sz w:val="24"/>
          <w:szCs w:val="24"/>
        </w:rPr>
        <w:t xml:space="preserve"> </w:t>
      </w:r>
      <w:r w:rsidR="0010084D" w:rsidRPr="006626C4">
        <w:rPr>
          <w:sz w:val="24"/>
          <w:szCs w:val="24"/>
          <w:lang w:eastAsia="is-IS"/>
        </w:rPr>
        <w:t xml:space="preserve">Þrátt fyrir </w:t>
      </w:r>
      <w:r w:rsidR="00DB0AD8">
        <w:rPr>
          <w:sz w:val="24"/>
          <w:szCs w:val="24"/>
          <w:lang w:eastAsia="is-IS"/>
        </w:rPr>
        <w:t xml:space="preserve">mörg </w:t>
      </w:r>
      <w:r w:rsidR="0010084D" w:rsidRPr="006626C4">
        <w:rPr>
          <w:sz w:val="24"/>
          <w:szCs w:val="24"/>
          <w:lang w:eastAsia="is-IS"/>
        </w:rPr>
        <w:t xml:space="preserve">jákvæð dæmi á borð við </w:t>
      </w:r>
      <w:r w:rsidR="0010084D" w:rsidRPr="006626C4">
        <w:rPr>
          <w:i/>
          <w:iCs/>
          <w:sz w:val="24"/>
          <w:szCs w:val="24"/>
          <w:lang w:eastAsia="is-IS"/>
        </w:rPr>
        <w:t>Með okkar augum</w:t>
      </w:r>
      <w:r w:rsidR="0010084D" w:rsidRPr="006626C4">
        <w:rPr>
          <w:sz w:val="24"/>
          <w:szCs w:val="24"/>
          <w:lang w:eastAsia="is-IS"/>
        </w:rPr>
        <w:t xml:space="preserve"> hefur RÚV ekki tryggt að fatlað fólk hafi raunveruleg áhrif á dagskrárgerð eða sé sýnilegt í fjölbreyttum hlutverkum</w:t>
      </w:r>
      <w:r w:rsidR="00743EB2" w:rsidRPr="006626C4">
        <w:rPr>
          <w:sz w:val="24"/>
          <w:szCs w:val="24"/>
          <w:lang w:eastAsia="is-IS"/>
        </w:rPr>
        <w:t xml:space="preserve"> sem dagskrárgerða</w:t>
      </w:r>
      <w:r w:rsidR="008D21B8">
        <w:rPr>
          <w:sz w:val="24"/>
          <w:szCs w:val="24"/>
          <w:lang w:eastAsia="is-IS"/>
        </w:rPr>
        <w:t>r</w:t>
      </w:r>
      <w:r w:rsidR="00743EB2" w:rsidRPr="006626C4">
        <w:rPr>
          <w:sz w:val="24"/>
          <w:szCs w:val="24"/>
          <w:lang w:eastAsia="is-IS"/>
        </w:rPr>
        <w:t>fólk eða viðmælendur</w:t>
      </w:r>
      <w:r w:rsidR="0010084D" w:rsidRPr="006626C4">
        <w:rPr>
          <w:sz w:val="24"/>
          <w:szCs w:val="24"/>
          <w:lang w:eastAsia="is-IS"/>
        </w:rPr>
        <w:t xml:space="preserve">. </w:t>
      </w:r>
    </w:p>
    <w:p w14:paraId="268F5D3B" w14:textId="2C245185" w:rsidR="005B580E" w:rsidRPr="006626C4" w:rsidRDefault="005B580E" w:rsidP="00BE105D">
      <w:pPr>
        <w:rPr>
          <w:sz w:val="24"/>
          <w:szCs w:val="24"/>
          <w:lang w:eastAsia="is-IS"/>
        </w:rPr>
      </w:pPr>
      <w:r w:rsidRPr="006626C4">
        <w:rPr>
          <w:sz w:val="24"/>
          <w:szCs w:val="24"/>
          <w:lang w:eastAsia="is-IS"/>
        </w:rPr>
        <w:t xml:space="preserve">Samkvæmt upplýsingum frá listastofnunum er leitast eftir að ráða fjölbreyttan starfshóp og standa fyrir inngildandi starfsemi. Að mati forsvarsfólks sviðslistastofnana er ein helsta áskorun frekari </w:t>
      </w:r>
      <w:proofErr w:type="spellStart"/>
      <w:r w:rsidRPr="006626C4">
        <w:rPr>
          <w:sz w:val="24"/>
          <w:szCs w:val="24"/>
          <w:lang w:eastAsia="is-IS"/>
        </w:rPr>
        <w:t>inngildingar</w:t>
      </w:r>
      <w:proofErr w:type="spellEnd"/>
      <w:r w:rsidRPr="006626C4">
        <w:rPr>
          <w:sz w:val="24"/>
          <w:szCs w:val="24"/>
          <w:lang w:eastAsia="is-IS"/>
        </w:rPr>
        <w:t xml:space="preserve"> skortur á framboði mennt</w:t>
      </w:r>
      <w:r w:rsidR="00130434" w:rsidRPr="006626C4">
        <w:rPr>
          <w:sz w:val="24"/>
          <w:szCs w:val="24"/>
          <w:lang w:eastAsia="is-IS"/>
        </w:rPr>
        <w:t>a</w:t>
      </w:r>
      <w:r w:rsidRPr="006626C4">
        <w:rPr>
          <w:sz w:val="24"/>
          <w:szCs w:val="24"/>
          <w:lang w:eastAsia="is-IS"/>
        </w:rPr>
        <w:t>ð</w:t>
      </w:r>
      <w:r w:rsidR="00130434" w:rsidRPr="006626C4">
        <w:rPr>
          <w:sz w:val="24"/>
          <w:szCs w:val="24"/>
          <w:lang w:eastAsia="is-IS"/>
        </w:rPr>
        <w:t>s</w:t>
      </w:r>
      <w:r w:rsidR="004942DB" w:rsidRPr="006626C4">
        <w:rPr>
          <w:sz w:val="24"/>
          <w:szCs w:val="24"/>
          <w:lang w:eastAsia="is-IS"/>
        </w:rPr>
        <w:t>,</w:t>
      </w:r>
      <w:r w:rsidRPr="006626C4">
        <w:rPr>
          <w:sz w:val="24"/>
          <w:szCs w:val="24"/>
          <w:lang w:eastAsia="is-IS"/>
        </w:rPr>
        <w:t xml:space="preserve"> f</w:t>
      </w:r>
      <w:r w:rsidR="00773218" w:rsidRPr="006626C4">
        <w:rPr>
          <w:sz w:val="24"/>
          <w:szCs w:val="24"/>
          <w:lang w:eastAsia="is-IS"/>
        </w:rPr>
        <w:t>atlaðs</w:t>
      </w:r>
      <w:r w:rsidRPr="006626C4">
        <w:rPr>
          <w:sz w:val="24"/>
          <w:szCs w:val="24"/>
          <w:lang w:eastAsia="is-IS"/>
        </w:rPr>
        <w:t xml:space="preserve"> sviðslistafólk</w:t>
      </w:r>
      <w:r w:rsidR="00773218" w:rsidRPr="006626C4">
        <w:rPr>
          <w:sz w:val="24"/>
          <w:szCs w:val="24"/>
          <w:lang w:eastAsia="is-IS"/>
        </w:rPr>
        <w:t xml:space="preserve">s sem tengist </w:t>
      </w:r>
      <w:r w:rsidR="00C7325A" w:rsidRPr="006626C4">
        <w:rPr>
          <w:sz w:val="24"/>
          <w:szCs w:val="24"/>
          <w:lang w:eastAsia="is-IS"/>
        </w:rPr>
        <w:t xml:space="preserve">hindrunum í </w:t>
      </w:r>
      <w:r w:rsidRPr="006626C4">
        <w:rPr>
          <w:sz w:val="24"/>
          <w:szCs w:val="24"/>
          <w:lang w:eastAsia="is-IS"/>
        </w:rPr>
        <w:t>aðg</w:t>
      </w:r>
      <w:r w:rsidR="00C7325A" w:rsidRPr="006626C4">
        <w:rPr>
          <w:sz w:val="24"/>
          <w:szCs w:val="24"/>
          <w:lang w:eastAsia="is-IS"/>
        </w:rPr>
        <w:t>e</w:t>
      </w:r>
      <w:r w:rsidRPr="006626C4">
        <w:rPr>
          <w:sz w:val="24"/>
          <w:szCs w:val="24"/>
          <w:lang w:eastAsia="is-IS"/>
        </w:rPr>
        <w:t>ng</w:t>
      </w:r>
      <w:r w:rsidR="00C7325A" w:rsidRPr="006626C4">
        <w:rPr>
          <w:sz w:val="24"/>
          <w:szCs w:val="24"/>
          <w:lang w:eastAsia="is-IS"/>
        </w:rPr>
        <w:t>i</w:t>
      </w:r>
      <w:r w:rsidRPr="006626C4">
        <w:rPr>
          <w:sz w:val="24"/>
          <w:szCs w:val="24"/>
          <w:lang w:eastAsia="is-IS"/>
        </w:rPr>
        <w:t xml:space="preserve"> að háskólanámi í listum. Helstu áskoranir að mati forsvarsfólks RÚV er að fá fólk úr jaðarsettum hópum til að sækja um störf og koma með hugmyndir að dagskrárefni. Flest voru þó sammála um að skortur á viðbótarfjármagni væri ein meginhindrunin varðandi frekari </w:t>
      </w:r>
      <w:proofErr w:type="spellStart"/>
      <w:r w:rsidRPr="006626C4">
        <w:rPr>
          <w:sz w:val="24"/>
          <w:szCs w:val="24"/>
          <w:lang w:eastAsia="is-IS"/>
        </w:rPr>
        <w:t>inngildingu</w:t>
      </w:r>
      <w:proofErr w:type="spellEnd"/>
      <w:r w:rsidRPr="006626C4">
        <w:rPr>
          <w:sz w:val="24"/>
          <w:szCs w:val="24"/>
          <w:lang w:eastAsia="is-IS"/>
        </w:rPr>
        <w:t xml:space="preserve"> fatlaðs fólks innan opinberra lista- og menningarstofnana.</w:t>
      </w:r>
    </w:p>
    <w:p w14:paraId="53AC29BA" w14:textId="0EC9B963" w:rsidR="005B580E" w:rsidRPr="006626C4" w:rsidRDefault="005B580E" w:rsidP="00BE105D">
      <w:pPr>
        <w:rPr>
          <w:sz w:val="24"/>
          <w:szCs w:val="24"/>
          <w:lang w:eastAsia="is-IS"/>
        </w:rPr>
      </w:pPr>
    </w:p>
    <w:p w14:paraId="6BD9C542" w14:textId="0F586724" w:rsidR="005B580E" w:rsidRPr="006626C4" w:rsidRDefault="005B580E" w:rsidP="00BE1FE9">
      <w:pPr>
        <w:pStyle w:val="Heading2"/>
        <w:rPr>
          <w:lang w:eastAsia="is-IS"/>
        </w:rPr>
      </w:pPr>
      <w:bookmarkStart w:id="17" w:name="_Toc223003167"/>
      <w:r w:rsidRPr="006626C4">
        <w:rPr>
          <w:lang w:eastAsia="is-IS"/>
        </w:rPr>
        <w:t>Innra aðgengi að sjálfstæðri listastarfsemi</w:t>
      </w:r>
      <w:bookmarkEnd w:id="17"/>
    </w:p>
    <w:p w14:paraId="4F867E64" w14:textId="34DAF1F4" w:rsidR="00523BE0" w:rsidRPr="006626C4" w:rsidRDefault="005B580E" w:rsidP="00BE105D">
      <w:pPr>
        <w:rPr>
          <w:sz w:val="24"/>
          <w:szCs w:val="24"/>
          <w:lang w:eastAsia="is-IS"/>
        </w:rPr>
      </w:pPr>
      <w:r w:rsidRPr="006626C4">
        <w:rPr>
          <w:sz w:val="24"/>
          <w:szCs w:val="24"/>
          <w:lang w:eastAsia="is-IS"/>
        </w:rPr>
        <w:t xml:space="preserve">Stærstur hluti listafólks á Íslandi er sjálfstætt starfandi og meginforsenda þess </w:t>
      </w:r>
      <w:r w:rsidR="00743EB2" w:rsidRPr="006626C4">
        <w:rPr>
          <w:sz w:val="24"/>
          <w:szCs w:val="24"/>
          <w:lang w:eastAsia="is-IS"/>
        </w:rPr>
        <w:t xml:space="preserve">að </w:t>
      </w:r>
      <w:r w:rsidR="00B17617" w:rsidRPr="006626C4">
        <w:rPr>
          <w:sz w:val="24"/>
          <w:szCs w:val="24"/>
          <w:lang w:eastAsia="is-IS"/>
        </w:rPr>
        <w:t>þ</w:t>
      </w:r>
      <w:r w:rsidRPr="006626C4">
        <w:rPr>
          <w:sz w:val="24"/>
          <w:szCs w:val="24"/>
          <w:lang w:eastAsia="is-IS"/>
        </w:rPr>
        <w:t>að geti framfleytt sér á list</w:t>
      </w:r>
      <w:r w:rsidR="00756699" w:rsidRPr="006626C4">
        <w:rPr>
          <w:sz w:val="24"/>
          <w:szCs w:val="24"/>
          <w:lang w:eastAsia="is-IS"/>
        </w:rPr>
        <w:t xml:space="preserve"> s</w:t>
      </w:r>
      <w:r w:rsidRPr="006626C4">
        <w:rPr>
          <w:sz w:val="24"/>
          <w:szCs w:val="24"/>
          <w:lang w:eastAsia="is-IS"/>
        </w:rPr>
        <w:t xml:space="preserve">inni er að hafa aðgang að fjármagni og rými til að sýna og/eða flytja list sína. Stærsti úthlutunarsjóður lista er launasjóðurinn </w:t>
      </w:r>
      <w:proofErr w:type="spellStart"/>
      <w:r w:rsidR="00E32C87" w:rsidRPr="001A5E93">
        <w:rPr>
          <w:i/>
          <w:iCs/>
          <w:sz w:val="24"/>
          <w:szCs w:val="24"/>
          <w:lang w:eastAsia="is-IS"/>
        </w:rPr>
        <w:t>l</w:t>
      </w:r>
      <w:r w:rsidRPr="001A5E93">
        <w:rPr>
          <w:i/>
          <w:iCs/>
          <w:sz w:val="24"/>
          <w:szCs w:val="24"/>
          <w:lang w:eastAsia="is-IS"/>
        </w:rPr>
        <w:t>istamannalaun</w:t>
      </w:r>
      <w:proofErr w:type="spellEnd"/>
      <w:r w:rsidR="006B1AF4" w:rsidRPr="006626C4">
        <w:rPr>
          <w:sz w:val="24"/>
          <w:szCs w:val="24"/>
          <w:lang w:eastAsia="is-IS"/>
        </w:rPr>
        <w:t xml:space="preserve"> </w:t>
      </w:r>
      <w:r w:rsidR="0036758C" w:rsidRPr="006626C4">
        <w:rPr>
          <w:sz w:val="24"/>
          <w:szCs w:val="24"/>
          <w:lang w:eastAsia="is-IS"/>
        </w:rPr>
        <w:t>sem hefur þann tilgang að efla listsköpun í landinu.</w:t>
      </w:r>
      <w:r w:rsidRPr="006626C4">
        <w:rPr>
          <w:sz w:val="24"/>
          <w:szCs w:val="24"/>
          <w:lang w:eastAsia="is-IS"/>
        </w:rPr>
        <w:t xml:space="preserve"> </w:t>
      </w:r>
      <w:r w:rsidR="0036758C" w:rsidRPr="006626C4">
        <w:rPr>
          <w:sz w:val="24"/>
          <w:szCs w:val="24"/>
          <w:lang w:eastAsia="is-IS"/>
        </w:rPr>
        <w:t>Stjórn listamannalauna hefur y</w:t>
      </w:r>
      <w:r w:rsidRPr="006626C4">
        <w:rPr>
          <w:sz w:val="24"/>
          <w:szCs w:val="24"/>
          <w:lang w:eastAsia="is-IS"/>
        </w:rPr>
        <w:t xml:space="preserve">firumsjón með </w:t>
      </w:r>
      <w:r w:rsidR="006B1AF4" w:rsidRPr="006626C4">
        <w:rPr>
          <w:sz w:val="24"/>
          <w:szCs w:val="24"/>
          <w:lang w:eastAsia="is-IS"/>
        </w:rPr>
        <w:t>sjóðnum</w:t>
      </w:r>
      <w:r w:rsidR="0036758C" w:rsidRPr="006626C4">
        <w:rPr>
          <w:sz w:val="24"/>
          <w:szCs w:val="24"/>
          <w:lang w:eastAsia="is-IS"/>
        </w:rPr>
        <w:t xml:space="preserve"> </w:t>
      </w:r>
      <w:r w:rsidRPr="006626C4">
        <w:rPr>
          <w:sz w:val="24"/>
          <w:szCs w:val="24"/>
          <w:lang w:eastAsia="is-IS"/>
        </w:rPr>
        <w:t xml:space="preserve">og setur </w:t>
      </w:r>
      <w:r w:rsidR="00040AC5" w:rsidRPr="006626C4">
        <w:rPr>
          <w:sz w:val="24"/>
          <w:szCs w:val="24"/>
          <w:lang w:eastAsia="is-IS"/>
        </w:rPr>
        <w:t xml:space="preserve">fram heildaráherslur fyrir </w:t>
      </w:r>
      <w:proofErr w:type="spellStart"/>
      <w:r w:rsidR="006B1AF4" w:rsidRPr="006626C4">
        <w:rPr>
          <w:sz w:val="24"/>
          <w:szCs w:val="24"/>
          <w:lang w:eastAsia="is-IS"/>
        </w:rPr>
        <w:t>listamannalaun</w:t>
      </w:r>
      <w:proofErr w:type="spellEnd"/>
      <w:r w:rsidR="00040AC5" w:rsidRPr="006626C4">
        <w:rPr>
          <w:sz w:val="24"/>
          <w:szCs w:val="24"/>
          <w:lang w:eastAsia="is-IS"/>
        </w:rPr>
        <w:t xml:space="preserve"> til þriggja ára í senn. Heildarstefnan er kynnt fyrir </w:t>
      </w:r>
      <w:r w:rsidR="0036758C" w:rsidRPr="006626C4">
        <w:rPr>
          <w:sz w:val="24"/>
          <w:szCs w:val="24"/>
          <w:lang w:eastAsia="is-IS"/>
        </w:rPr>
        <w:t xml:space="preserve">helstu fagfélögum lista </w:t>
      </w:r>
      <w:r w:rsidR="00040AC5" w:rsidRPr="006626C4">
        <w:rPr>
          <w:sz w:val="24"/>
          <w:szCs w:val="24"/>
          <w:lang w:eastAsia="is-IS"/>
        </w:rPr>
        <w:t xml:space="preserve">og unnin í </w:t>
      </w:r>
      <w:r w:rsidR="00C0514B">
        <w:rPr>
          <w:sz w:val="24"/>
          <w:szCs w:val="24"/>
          <w:lang w:eastAsia="is-IS"/>
        </w:rPr>
        <w:t>samráði</w:t>
      </w:r>
      <w:r w:rsidR="00C0514B" w:rsidRPr="006626C4">
        <w:rPr>
          <w:sz w:val="24"/>
          <w:szCs w:val="24"/>
          <w:lang w:eastAsia="is-IS"/>
        </w:rPr>
        <w:t xml:space="preserve"> </w:t>
      </w:r>
      <w:r w:rsidR="00040AC5" w:rsidRPr="006626C4">
        <w:rPr>
          <w:sz w:val="24"/>
          <w:szCs w:val="24"/>
          <w:lang w:eastAsia="is-IS"/>
        </w:rPr>
        <w:t>við</w:t>
      </w:r>
      <w:r w:rsidR="00ED4A43" w:rsidRPr="006626C4">
        <w:rPr>
          <w:sz w:val="24"/>
          <w:szCs w:val="24"/>
          <w:lang w:eastAsia="is-IS"/>
        </w:rPr>
        <w:t xml:space="preserve"> </w:t>
      </w:r>
      <w:r w:rsidR="0036758C" w:rsidRPr="006626C4">
        <w:rPr>
          <w:sz w:val="24"/>
          <w:szCs w:val="24"/>
          <w:lang w:eastAsia="is-IS"/>
        </w:rPr>
        <w:t>þau</w:t>
      </w:r>
      <w:r w:rsidR="00040AC5" w:rsidRPr="006626C4">
        <w:rPr>
          <w:sz w:val="24"/>
          <w:szCs w:val="24"/>
          <w:lang w:eastAsia="is-IS"/>
        </w:rPr>
        <w:t>. Í áherslum stjórnar 2026-28 er lögð áhersla á fjölbreytn</w:t>
      </w:r>
      <w:r w:rsidR="00F40F3A" w:rsidRPr="006626C4">
        <w:rPr>
          <w:sz w:val="24"/>
          <w:szCs w:val="24"/>
          <w:lang w:eastAsia="is-IS"/>
        </w:rPr>
        <w:t>i o</w:t>
      </w:r>
      <w:r w:rsidR="00015312" w:rsidRPr="006626C4">
        <w:rPr>
          <w:sz w:val="24"/>
          <w:szCs w:val="24"/>
          <w:lang w:eastAsia="is-IS"/>
        </w:rPr>
        <w:t>g</w:t>
      </w:r>
      <w:r w:rsidR="00F40F3A" w:rsidRPr="006626C4">
        <w:rPr>
          <w:sz w:val="24"/>
          <w:szCs w:val="24"/>
          <w:lang w:eastAsia="is-IS"/>
        </w:rPr>
        <w:t xml:space="preserve"> að við úthlutun sé horft til þátta sem</w:t>
      </w:r>
      <w:r w:rsidR="00015312" w:rsidRPr="006626C4">
        <w:rPr>
          <w:sz w:val="24"/>
          <w:szCs w:val="24"/>
          <w:lang w:eastAsia="is-IS"/>
        </w:rPr>
        <w:t>:</w:t>
      </w:r>
      <w:r w:rsidR="00040AC5" w:rsidRPr="006626C4">
        <w:rPr>
          <w:sz w:val="24"/>
          <w:szCs w:val="24"/>
          <w:lang w:eastAsia="is-IS"/>
        </w:rPr>
        <w:t xml:space="preserve"> </w:t>
      </w:r>
    </w:p>
    <w:p w14:paraId="2217536B" w14:textId="4E80F9F4" w:rsidR="00523BE0" w:rsidRPr="001A5E93" w:rsidRDefault="0036758C" w:rsidP="00BE105D">
      <w:pPr>
        <w:rPr>
          <w:sz w:val="24"/>
          <w:szCs w:val="24"/>
          <w:lang w:eastAsia="is-IS"/>
        </w:rPr>
      </w:pPr>
      <w:r w:rsidRPr="001A5E93">
        <w:rPr>
          <w:sz w:val="24"/>
          <w:szCs w:val="24"/>
          <w:lang w:eastAsia="is-IS"/>
        </w:rPr>
        <w:t>„</w:t>
      </w:r>
      <w:r w:rsidR="00C0514B" w:rsidRPr="001A5E93">
        <w:rPr>
          <w:sz w:val="24"/>
          <w:szCs w:val="24"/>
          <w:lang w:eastAsia="is-IS"/>
        </w:rPr>
        <w:t xml:space="preserve">... </w:t>
      </w:r>
      <w:r w:rsidR="00040AC5" w:rsidRPr="001A5E93">
        <w:rPr>
          <w:sz w:val="24"/>
          <w:szCs w:val="24"/>
          <w:lang w:eastAsia="is-IS"/>
        </w:rPr>
        <w:t>endurspegla fjölbreytni listafólks í landinu, nýliðun á fagvettvangi, kynjadreifingu og búsetudreifingu</w:t>
      </w:r>
      <w:r w:rsidRPr="001A5E93">
        <w:rPr>
          <w:sz w:val="24"/>
          <w:szCs w:val="24"/>
          <w:lang w:eastAsia="is-IS"/>
        </w:rPr>
        <w:t>“</w:t>
      </w:r>
      <w:r w:rsidR="00040AC5" w:rsidRPr="001A5E93">
        <w:rPr>
          <w:sz w:val="24"/>
          <w:szCs w:val="24"/>
          <w:lang w:eastAsia="is-IS"/>
        </w:rPr>
        <w:t xml:space="preserve"> </w:t>
      </w:r>
      <w:r w:rsidR="00F40F3A" w:rsidRPr="001A5E93">
        <w:rPr>
          <w:sz w:val="24"/>
          <w:szCs w:val="24"/>
          <w:lang w:eastAsia="is-IS"/>
        </w:rPr>
        <w:t xml:space="preserve">(2026-28). </w:t>
      </w:r>
    </w:p>
    <w:p w14:paraId="1F2DB717" w14:textId="4501D716" w:rsidR="005B580E" w:rsidRPr="006626C4" w:rsidRDefault="00040AC5" w:rsidP="00BE105D">
      <w:pPr>
        <w:rPr>
          <w:sz w:val="24"/>
          <w:szCs w:val="24"/>
          <w:lang w:eastAsia="is-IS"/>
        </w:rPr>
      </w:pPr>
      <w:r w:rsidRPr="006626C4">
        <w:rPr>
          <w:sz w:val="24"/>
          <w:szCs w:val="24"/>
          <w:lang w:eastAsia="is-IS"/>
        </w:rPr>
        <w:t>Launasjóðir listamannalauna eru sjö talsins</w:t>
      </w:r>
      <w:r w:rsidR="00D2690A">
        <w:rPr>
          <w:sz w:val="24"/>
          <w:szCs w:val="24"/>
          <w:lang w:eastAsia="is-IS"/>
        </w:rPr>
        <w:t>. Þeir eru</w:t>
      </w:r>
      <w:r w:rsidRPr="006626C4">
        <w:rPr>
          <w:sz w:val="24"/>
          <w:szCs w:val="24"/>
          <w:lang w:eastAsia="is-IS"/>
        </w:rPr>
        <w:t xml:space="preserve"> fyrir hönnuði, myndlistarfólk, rithöfunda, sviðslistafólk, tónlistarflytjendur, tónskáld og kvikmyndahöfunda. Yfir launasjóði er svo skipuð </w:t>
      </w:r>
      <w:r w:rsidR="0036758C" w:rsidRPr="006626C4">
        <w:rPr>
          <w:sz w:val="24"/>
          <w:szCs w:val="24"/>
          <w:lang w:eastAsia="is-IS"/>
        </w:rPr>
        <w:t xml:space="preserve">fagleg </w:t>
      </w:r>
      <w:r w:rsidRPr="006626C4">
        <w:rPr>
          <w:sz w:val="24"/>
          <w:szCs w:val="24"/>
          <w:lang w:eastAsia="is-IS"/>
        </w:rPr>
        <w:t xml:space="preserve">úthlutunarnefnd sem úthlutar starfslaunum einu sinni á ári. Auk launasjóðs listamanna eru eftirtaldir verkefnasjóðir í öllum listgreinum: </w:t>
      </w:r>
      <w:r w:rsidR="00D2690A">
        <w:rPr>
          <w:sz w:val="24"/>
          <w:szCs w:val="24"/>
          <w:lang w:eastAsia="is-IS"/>
        </w:rPr>
        <w:lastRenderedPageBreak/>
        <w:t>s</w:t>
      </w:r>
      <w:r w:rsidRPr="006626C4">
        <w:rPr>
          <w:sz w:val="24"/>
          <w:szCs w:val="24"/>
          <w:lang w:eastAsia="is-IS"/>
        </w:rPr>
        <w:t>viðslistasjóður, myndlistarsjóður, tónlistarsjóður, bókmenntasjóður, kvikmyndasjóður, hönnunarsjóður og</w:t>
      </w:r>
      <w:r w:rsidR="005E0D71" w:rsidRPr="006626C4">
        <w:rPr>
          <w:sz w:val="24"/>
          <w:szCs w:val="24"/>
          <w:lang w:eastAsia="is-IS"/>
        </w:rPr>
        <w:t xml:space="preserve"> barnamenningarsjóður.</w:t>
      </w:r>
      <w:r w:rsidRPr="006626C4">
        <w:rPr>
          <w:sz w:val="24"/>
          <w:szCs w:val="24"/>
          <w:lang w:eastAsia="is-IS"/>
        </w:rPr>
        <w:t xml:space="preserve"> </w:t>
      </w:r>
    </w:p>
    <w:p w14:paraId="4A843167" w14:textId="1D2E35BC" w:rsidR="00040AC5" w:rsidRPr="006626C4" w:rsidRDefault="00040AC5" w:rsidP="00BE105D">
      <w:pPr>
        <w:rPr>
          <w:sz w:val="24"/>
          <w:szCs w:val="24"/>
          <w:lang w:eastAsia="is-IS"/>
        </w:rPr>
      </w:pPr>
      <w:r w:rsidRPr="006626C4">
        <w:rPr>
          <w:sz w:val="24"/>
          <w:szCs w:val="24"/>
          <w:lang w:eastAsia="is-IS"/>
        </w:rPr>
        <w:t xml:space="preserve">Engin sérstök </w:t>
      </w:r>
      <w:proofErr w:type="spellStart"/>
      <w:r w:rsidRPr="006626C4">
        <w:rPr>
          <w:sz w:val="24"/>
          <w:szCs w:val="24"/>
          <w:lang w:eastAsia="is-IS"/>
        </w:rPr>
        <w:t>inngildingarstefna</w:t>
      </w:r>
      <w:proofErr w:type="spellEnd"/>
      <w:r w:rsidRPr="006626C4">
        <w:rPr>
          <w:sz w:val="24"/>
          <w:szCs w:val="24"/>
          <w:lang w:eastAsia="is-IS"/>
        </w:rPr>
        <w:t xml:space="preserve"> hefur verið sett fram í </w:t>
      </w:r>
      <w:r w:rsidR="00F11D21" w:rsidRPr="006626C4">
        <w:rPr>
          <w:sz w:val="24"/>
          <w:szCs w:val="24"/>
          <w:lang w:eastAsia="is-IS"/>
        </w:rPr>
        <w:t>þessum sjóðum</w:t>
      </w:r>
      <w:r w:rsidRPr="006626C4">
        <w:rPr>
          <w:sz w:val="24"/>
          <w:szCs w:val="24"/>
          <w:lang w:eastAsia="is-IS"/>
        </w:rPr>
        <w:t xml:space="preserve"> en markmið þeirra er að styðja við fjölbreytt verkefni og</w:t>
      </w:r>
      <w:r w:rsidR="006B1AF4" w:rsidRPr="006626C4">
        <w:rPr>
          <w:sz w:val="24"/>
          <w:szCs w:val="24"/>
          <w:lang w:eastAsia="is-IS"/>
        </w:rPr>
        <w:t xml:space="preserve"> </w:t>
      </w:r>
      <w:r w:rsidRPr="006626C4">
        <w:rPr>
          <w:sz w:val="24"/>
          <w:szCs w:val="24"/>
          <w:lang w:eastAsia="is-IS"/>
        </w:rPr>
        <w:t xml:space="preserve">listamenn innan hverrar greinar fyrir sig. Dæmi eru þó um að einstaka sjóðir hafi tekið skref í átt að frekari </w:t>
      </w:r>
      <w:proofErr w:type="spellStart"/>
      <w:r w:rsidRPr="006626C4">
        <w:rPr>
          <w:sz w:val="24"/>
          <w:szCs w:val="24"/>
          <w:lang w:eastAsia="is-IS"/>
        </w:rPr>
        <w:t>inngildingu</w:t>
      </w:r>
      <w:proofErr w:type="spellEnd"/>
      <w:r w:rsidR="00F11D21" w:rsidRPr="006626C4">
        <w:rPr>
          <w:sz w:val="24"/>
          <w:szCs w:val="24"/>
          <w:lang w:eastAsia="is-IS"/>
        </w:rPr>
        <w:t>.</w:t>
      </w:r>
      <w:r w:rsidRPr="006626C4">
        <w:rPr>
          <w:sz w:val="24"/>
          <w:szCs w:val="24"/>
          <w:lang w:eastAsia="is-IS"/>
        </w:rPr>
        <w:t xml:space="preserve"> </w:t>
      </w:r>
      <w:r w:rsidR="00C54B71">
        <w:rPr>
          <w:sz w:val="24"/>
          <w:szCs w:val="24"/>
          <w:lang w:eastAsia="is-IS"/>
        </w:rPr>
        <w:t>Í</w:t>
      </w:r>
      <w:r w:rsidRPr="006626C4">
        <w:rPr>
          <w:sz w:val="24"/>
          <w:szCs w:val="24"/>
          <w:lang w:eastAsia="is-IS"/>
        </w:rPr>
        <w:t xml:space="preserve"> umsóknareyðublaði sviðslistasjóðs í flokknum </w:t>
      </w:r>
      <w:r w:rsidRPr="006626C4">
        <w:rPr>
          <w:i/>
          <w:iCs/>
          <w:sz w:val="24"/>
          <w:szCs w:val="24"/>
          <w:lang w:eastAsia="is-IS"/>
        </w:rPr>
        <w:t>markhópur og aðgengi</w:t>
      </w:r>
      <w:r w:rsidRPr="006626C4">
        <w:rPr>
          <w:sz w:val="24"/>
          <w:szCs w:val="24"/>
          <w:lang w:eastAsia="is-IS"/>
        </w:rPr>
        <w:t xml:space="preserve"> </w:t>
      </w:r>
      <w:r w:rsidR="0085179E">
        <w:rPr>
          <w:sz w:val="24"/>
          <w:szCs w:val="24"/>
          <w:lang w:eastAsia="is-IS"/>
        </w:rPr>
        <w:t xml:space="preserve">hefur </w:t>
      </w:r>
      <w:r w:rsidRPr="006626C4">
        <w:rPr>
          <w:sz w:val="24"/>
          <w:szCs w:val="24"/>
          <w:lang w:eastAsia="is-IS"/>
        </w:rPr>
        <w:t xml:space="preserve">orðinu </w:t>
      </w:r>
      <w:r w:rsidRPr="006626C4">
        <w:rPr>
          <w:i/>
          <w:iCs/>
          <w:sz w:val="24"/>
          <w:szCs w:val="24"/>
          <w:lang w:eastAsia="is-IS"/>
        </w:rPr>
        <w:t xml:space="preserve">aðgengi </w:t>
      </w:r>
      <w:r w:rsidRPr="006626C4">
        <w:rPr>
          <w:sz w:val="24"/>
          <w:szCs w:val="24"/>
          <w:lang w:eastAsia="is-IS"/>
        </w:rPr>
        <w:t>verið bætt við</w:t>
      </w:r>
      <w:r w:rsidR="00EC529E" w:rsidRPr="006626C4">
        <w:rPr>
          <w:sz w:val="24"/>
          <w:szCs w:val="24"/>
          <w:lang w:eastAsia="is-IS"/>
        </w:rPr>
        <w:t xml:space="preserve"> án þess þó að skilgreina nánar hvað í því felst. Þess má líka geta að</w:t>
      </w:r>
      <w:r w:rsidR="005E0D71" w:rsidRPr="006626C4">
        <w:rPr>
          <w:sz w:val="24"/>
          <w:szCs w:val="24"/>
          <w:lang w:eastAsia="is-IS"/>
        </w:rPr>
        <w:t xml:space="preserve"> flest</w:t>
      </w:r>
      <w:r w:rsidR="00EC529E" w:rsidRPr="006626C4">
        <w:rPr>
          <w:sz w:val="24"/>
          <w:szCs w:val="24"/>
          <w:lang w:eastAsia="is-IS"/>
        </w:rPr>
        <w:t xml:space="preserve"> þau verkefni</w:t>
      </w:r>
      <w:r w:rsidR="005E0D71" w:rsidRPr="006626C4">
        <w:rPr>
          <w:sz w:val="24"/>
          <w:szCs w:val="24"/>
          <w:lang w:eastAsia="is-IS"/>
        </w:rPr>
        <w:t xml:space="preserve"> sem </w:t>
      </w:r>
      <w:r w:rsidR="00EC529E" w:rsidRPr="006626C4">
        <w:rPr>
          <w:sz w:val="24"/>
          <w:szCs w:val="24"/>
          <w:lang w:eastAsia="is-IS"/>
        </w:rPr>
        <w:t xml:space="preserve">hlotið hafa brautargengi í gegnum menningarsjóði þar sem fatlað fólk </w:t>
      </w:r>
      <w:r w:rsidR="00F11D21" w:rsidRPr="006626C4">
        <w:rPr>
          <w:sz w:val="24"/>
          <w:szCs w:val="24"/>
          <w:lang w:eastAsia="is-IS"/>
        </w:rPr>
        <w:t xml:space="preserve">hefur </w:t>
      </w:r>
      <w:r w:rsidR="00EC529E" w:rsidRPr="006626C4">
        <w:rPr>
          <w:sz w:val="24"/>
          <w:szCs w:val="24"/>
          <w:lang w:eastAsia="is-IS"/>
        </w:rPr>
        <w:t xml:space="preserve">ýmist verið þátttakendur eða höfundar </w:t>
      </w:r>
      <w:r w:rsidR="00F11D21" w:rsidRPr="006626C4">
        <w:rPr>
          <w:sz w:val="24"/>
          <w:szCs w:val="24"/>
          <w:lang w:eastAsia="is-IS"/>
        </w:rPr>
        <w:t>voru styrkt af</w:t>
      </w:r>
      <w:r w:rsidR="00EC529E" w:rsidRPr="006626C4">
        <w:rPr>
          <w:sz w:val="24"/>
          <w:szCs w:val="24"/>
          <w:lang w:eastAsia="is-IS"/>
        </w:rPr>
        <w:t xml:space="preserve"> launasjóði sviðslista og sviðslistasjóði. Þetta eru t.d. verkin </w:t>
      </w:r>
      <w:r w:rsidR="00EC529E" w:rsidRPr="001A5E93">
        <w:rPr>
          <w:i/>
          <w:iCs/>
          <w:sz w:val="24"/>
          <w:szCs w:val="24"/>
          <w:lang w:eastAsia="is-IS"/>
        </w:rPr>
        <w:t>Eyja</w:t>
      </w:r>
      <w:r w:rsidR="00EC529E" w:rsidRPr="006626C4">
        <w:rPr>
          <w:sz w:val="24"/>
          <w:szCs w:val="24"/>
          <w:lang w:eastAsia="is-IS"/>
        </w:rPr>
        <w:t xml:space="preserve"> sem var frumsýnt árið 202</w:t>
      </w:r>
      <w:r w:rsidR="00D80C44" w:rsidRPr="006626C4">
        <w:rPr>
          <w:sz w:val="24"/>
          <w:szCs w:val="24"/>
          <w:lang w:eastAsia="is-IS"/>
        </w:rPr>
        <w:t>2</w:t>
      </w:r>
      <w:r w:rsidR="00EC529E" w:rsidRPr="006626C4">
        <w:rPr>
          <w:sz w:val="24"/>
          <w:szCs w:val="24"/>
          <w:lang w:eastAsia="is-IS"/>
        </w:rPr>
        <w:t xml:space="preserve"> í sviðsetningu leikhópsins ON, </w:t>
      </w:r>
      <w:proofErr w:type="spellStart"/>
      <w:r w:rsidR="00EC529E" w:rsidRPr="001A5E93">
        <w:rPr>
          <w:i/>
          <w:iCs/>
          <w:sz w:val="24"/>
          <w:szCs w:val="24"/>
          <w:lang w:eastAsia="is-IS"/>
        </w:rPr>
        <w:t>Stroke</w:t>
      </w:r>
      <w:proofErr w:type="spellEnd"/>
      <w:r w:rsidR="00EC529E" w:rsidRPr="006626C4">
        <w:rPr>
          <w:sz w:val="24"/>
          <w:szCs w:val="24"/>
          <w:lang w:eastAsia="is-IS"/>
        </w:rPr>
        <w:t xml:space="preserve"> sem var frumsýnt árið 2024 í sviðsetningu leikhópsins </w:t>
      </w:r>
      <w:proofErr w:type="spellStart"/>
      <w:r w:rsidR="00EC529E" w:rsidRPr="006626C4">
        <w:rPr>
          <w:sz w:val="24"/>
          <w:szCs w:val="24"/>
          <w:lang w:eastAsia="is-IS"/>
        </w:rPr>
        <w:t>Trigger</w:t>
      </w:r>
      <w:proofErr w:type="spellEnd"/>
      <w:r w:rsidR="00EC529E" w:rsidRPr="006626C4">
        <w:rPr>
          <w:sz w:val="24"/>
          <w:szCs w:val="24"/>
          <w:lang w:eastAsia="is-IS"/>
        </w:rPr>
        <w:t xml:space="preserve"> </w:t>
      </w:r>
      <w:proofErr w:type="spellStart"/>
      <w:r w:rsidR="00EC529E" w:rsidRPr="006626C4">
        <w:rPr>
          <w:sz w:val="24"/>
          <w:szCs w:val="24"/>
          <w:lang w:eastAsia="is-IS"/>
        </w:rPr>
        <w:t>Warning</w:t>
      </w:r>
      <w:proofErr w:type="spellEnd"/>
      <w:r w:rsidR="00965CB8">
        <w:rPr>
          <w:sz w:val="24"/>
          <w:szCs w:val="24"/>
          <w:lang w:eastAsia="is-IS"/>
        </w:rPr>
        <w:t xml:space="preserve">, </w:t>
      </w:r>
      <w:proofErr w:type="spellStart"/>
      <w:r w:rsidR="00EC529E" w:rsidRPr="001A5E93">
        <w:rPr>
          <w:i/>
          <w:iCs/>
          <w:sz w:val="24"/>
          <w:szCs w:val="24"/>
          <w:lang w:eastAsia="is-IS"/>
        </w:rPr>
        <w:t>Madame</w:t>
      </w:r>
      <w:proofErr w:type="spellEnd"/>
      <w:r w:rsidR="00EC529E" w:rsidRPr="001A5E93">
        <w:rPr>
          <w:i/>
          <w:iCs/>
          <w:sz w:val="24"/>
          <w:szCs w:val="24"/>
          <w:lang w:eastAsia="is-IS"/>
        </w:rPr>
        <w:t xml:space="preserve"> </w:t>
      </w:r>
      <w:proofErr w:type="spellStart"/>
      <w:r w:rsidR="00EC529E" w:rsidRPr="001A5E93">
        <w:rPr>
          <w:i/>
          <w:iCs/>
          <w:sz w:val="24"/>
          <w:szCs w:val="24"/>
          <w:lang w:eastAsia="is-IS"/>
        </w:rPr>
        <w:t>Tourett</w:t>
      </w:r>
      <w:r w:rsidR="005E0D71" w:rsidRPr="001A5E93">
        <w:rPr>
          <w:i/>
          <w:iCs/>
          <w:sz w:val="24"/>
          <w:szCs w:val="24"/>
          <w:lang w:eastAsia="is-IS"/>
        </w:rPr>
        <w:t>e</w:t>
      </w:r>
      <w:proofErr w:type="spellEnd"/>
      <w:r w:rsidR="00EC529E" w:rsidRPr="006626C4">
        <w:rPr>
          <w:sz w:val="24"/>
          <w:szCs w:val="24"/>
          <w:lang w:eastAsia="is-IS"/>
        </w:rPr>
        <w:t xml:space="preserve"> sem frumsýnt var árið 2022 í sviðsetningu leikh</w:t>
      </w:r>
      <w:r w:rsidR="005E0D71" w:rsidRPr="006626C4">
        <w:rPr>
          <w:sz w:val="24"/>
          <w:szCs w:val="24"/>
          <w:lang w:eastAsia="is-IS"/>
        </w:rPr>
        <w:t>ó</w:t>
      </w:r>
      <w:r w:rsidR="00EC529E" w:rsidRPr="006626C4">
        <w:rPr>
          <w:sz w:val="24"/>
          <w:szCs w:val="24"/>
          <w:lang w:eastAsia="is-IS"/>
        </w:rPr>
        <w:t>psins Undur og stórmerki</w:t>
      </w:r>
      <w:r w:rsidR="00CE350D">
        <w:rPr>
          <w:sz w:val="24"/>
          <w:szCs w:val="24"/>
          <w:lang w:eastAsia="is-IS"/>
        </w:rPr>
        <w:t>, Eden sem frumsýnd var árið 2024</w:t>
      </w:r>
      <w:r w:rsidR="00965CB8">
        <w:rPr>
          <w:sz w:val="24"/>
          <w:szCs w:val="24"/>
          <w:lang w:eastAsia="is-IS"/>
        </w:rPr>
        <w:t xml:space="preserve"> og </w:t>
      </w:r>
      <w:r w:rsidR="00965CB8" w:rsidRPr="00965CB8">
        <w:rPr>
          <w:i/>
          <w:iCs/>
          <w:sz w:val="24"/>
          <w:szCs w:val="24"/>
          <w:lang w:eastAsia="is-IS"/>
        </w:rPr>
        <w:t>Skammarþríhyrningurinn</w:t>
      </w:r>
      <w:r w:rsidR="00965CB8">
        <w:rPr>
          <w:sz w:val="24"/>
          <w:szCs w:val="24"/>
          <w:lang w:eastAsia="is-IS"/>
        </w:rPr>
        <w:t xml:space="preserve"> sem frumsýndur var árið 2025 í sviðsetningu leikhópsins </w:t>
      </w:r>
      <w:proofErr w:type="spellStart"/>
      <w:r w:rsidR="00965CB8">
        <w:rPr>
          <w:sz w:val="24"/>
          <w:szCs w:val="24"/>
          <w:lang w:eastAsia="is-IS"/>
        </w:rPr>
        <w:t>Stertabendu</w:t>
      </w:r>
      <w:proofErr w:type="spellEnd"/>
      <w:r w:rsidR="00EC529E" w:rsidRPr="006626C4">
        <w:rPr>
          <w:sz w:val="24"/>
          <w:szCs w:val="24"/>
          <w:lang w:eastAsia="is-IS"/>
        </w:rPr>
        <w:t xml:space="preserve">. </w:t>
      </w:r>
      <w:r w:rsidR="00F11D21" w:rsidRPr="006626C4">
        <w:rPr>
          <w:sz w:val="24"/>
          <w:szCs w:val="24"/>
          <w:lang w:eastAsia="is-IS"/>
        </w:rPr>
        <w:t>F</w:t>
      </w:r>
      <w:r w:rsidR="00EC529E" w:rsidRPr="006626C4">
        <w:rPr>
          <w:sz w:val="24"/>
          <w:szCs w:val="24"/>
          <w:lang w:eastAsia="is-IS"/>
        </w:rPr>
        <w:t xml:space="preserve">ramfarir í þessum málum </w:t>
      </w:r>
      <w:r w:rsidR="00965CB8">
        <w:rPr>
          <w:sz w:val="24"/>
          <w:szCs w:val="24"/>
          <w:lang w:eastAsia="is-IS"/>
        </w:rPr>
        <w:t xml:space="preserve">virðast því </w:t>
      </w:r>
      <w:r w:rsidR="00EC529E" w:rsidRPr="006626C4">
        <w:rPr>
          <w:sz w:val="24"/>
          <w:szCs w:val="24"/>
          <w:lang w:eastAsia="is-IS"/>
        </w:rPr>
        <w:t>haf</w:t>
      </w:r>
      <w:r w:rsidR="00F11D21" w:rsidRPr="006626C4">
        <w:rPr>
          <w:sz w:val="24"/>
          <w:szCs w:val="24"/>
          <w:lang w:eastAsia="is-IS"/>
        </w:rPr>
        <w:t>a</w:t>
      </w:r>
      <w:r w:rsidR="00965CB8">
        <w:rPr>
          <w:sz w:val="24"/>
          <w:szCs w:val="24"/>
          <w:lang w:eastAsia="is-IS"/>
        </w:rPr>
        <w:t xml:space="preserve"> </w:t>
      </w:r>
      <w:r w:rsidR="00EC529E" w:rsidRPr="006626C4">
        <w:rPr>
          <w:sz w:val="24"/>
          <w:szCs w:val="24"/>
          <w:lang w:eastAsia="is-IS"/>
        </w:rPr>
        <w:t xml:space="preserve">verið einna mestar innan sviðslista. Í umsóknarkerfi listamannalauna er ekki hægt að greina hvort umsækjandi sé fatlaður eða ekki og því </w:t>
      </w:r>
      <w:r w:rsidR="00736304" w:rsidRPr="006626C4">
        <w:rPr>
          <w:sz w:val="24"/>
          <w:szCs w:val="24"/>
          <w:lang w:eastAsia="is-IS"/>
        </w:rPr>
        <w:t xml:space="preserve">liggja </w:t>
      </w:r>
      <w:r w:rsidR="00EC529E" w:rsidRPr="006626C4">
        <w:rPr>
          <w:sz w:val="24"/>
          <w:szCs w:val="24"/>
          <w:lang w:eastAsia="is-IS"/>
        </w:rPr>
        <w:t xml:space="preserve">ekki </w:t>
      </w:r>
      <w:r w:rsidR="00736304" w:rsidRPr="006626C4">
        <w:rPr>
          <w:sz w:val="24"/>
          <w:szCs w:val="24"/>
          <w:lang w:eastAsia="is-IS"/>
        </w:rPr>
        <w:t xml:space="preserve">fyrir </w:t>
      </w:r>
      <w:r w:rsidR="00EC529E" w:rsidRPr="006626C4">
        <w:rPr>
          <w:sz w:val="24"/>
          <w:szCs w:val="24"/>
          <w:lang w:eastAsia="is-IS"/>
        </w:rPr>
        <w:t xml:space="preserve">töluleg gögn </w:t>
      </w:r>
      <w:r w:rsidR="00321BF5" w:rsidRPr="006626C4">
        <w:rPr>
          <w:sz w:val="24"/>
          <w:szCs w:val="24"/>
          <w:lang w:eastAsia="is-IS"/>
        </w:rPr>
        <w:t>um þátttöku fatlaðs listafólks</w:t>
      </w:r>
      <w:r w:rsidR="00EC529E" w:rsidRPr="006626C4">
        <w:rPr>
          <w:sz w:val="24"/>
          <w:szCs w:val="24"/>
          <w:lang w:eastAsia="is-IS"/>
        </w:rPr>
        <w:t xml:space="preserve">. Eitt af því sem umsækjendur þurfa að gera grein fyrir þegar </w:t>
      </w:r>
      <w:r w:rsidR="005E0D71" w:rsidRPr="006626C4">
        <w:rPr>
          <w:sz w:val="24"/>
          <w:szCs w:val="24"/>
          <w:lang w:eastAsia="is-IS"/>
        </w:rPr>
        <w:t>þeir sækja</w:t>
      </w:r>
      <w:r w:rsidR="00EC529E" w:rsidRPr="006626C4">
        <w:rPr>
          <w:sz w:val="24"/>
          <w:szCs w:val="24"/>
          <w:lang w:eastAsia="is-IS"/>
        </w:rPr>
        <w:t xml:space="preserve"> um starfslaun er </w:t>
      </w:r>
      <w:r w:rsidR="00A831AB" w:rsidRPr="006626C4">
        <w:rPr>
          <w:sz w:val="24"/>
          <w:szCs w:val="24"/>
          <w:lang w:eastAsia="is-IS"/>
        </w:rPr>
        <w:t>að tilgreina</w:t>
      </w:r>
      <w:r w:rsidR="005E0D71" w:rsidRPr="006626C4">
        <w:rPr>
          <w:sz w:val="24"/>
          <w:szCs w:val="24"/>
          <w:lang w:eastAsia="is-IS"/>
        </w:rPr>
        <w:t xml:space="preserve"> </w:t>
      </w:r>
      <w:r w:rsidR="00EC529E" w:rsidRPr="006626C4">
        <w:rPr>
          <w:sz w:val="24"/>
          <w:szCs w:val="24"/>
          <w:lang w:eastAsia="is-IS"/>
        </w:rPr>
        <w:t xml:space="preserve">menntun </w:t>
      </w:r>
      <w:r w:rsidR="005A425F" w:rsidRPr="006626C4">
        <w:rPr>
          <w:sz w:val="24"/>
          <w:szCs w:val="24"/>
          <w:lang w:eastAsia="is-IS"/>
        </w:rPr>
        <w:t>sína</w:t>
      </w:r>
      <w:r w:rsidR="005E0D71" w:rsidRPr="006626C4">
        <w:rPr>
          <w:sz w:val="24"/>
          <w:szCs w:val="24"/>
          <w:lang w:eastAsia="is-IS"/>
        </w:rPr>
        <w:t xml:space="preserve"> </w:t>
      </w:r>
      <w:r w:rsidR="00EC529E" w:rsidRPr="006626C4">
        <w:rPr>
          <w:sz w:val="24"/>
          <w:szCs w:val="24"/>
          <w:lang w:eastAsia="is-IS"/>
        </w:rPr>
        <w:t>á sviði list</w:t>
      </w:r>
      <w:r w:rsidR="00D80C44" w:rsidRPr="006626C4">
        <w:rPr>
          <w:sz w:val="24"/>
          <w:szCs w:val="24"/>
          <w:lang w:eastAsia="is-IS"/>
        </w:rPr>
        <w:t>a. Þetta</w:t>
      </w:r>
      <w:r w:rsidR="005E0D71" w:rsidRPr="006626C4">
        <w:rPr>
          <w:sz w:val="24"/>
          <w:szCs w:val="24"/>
          <w:lang w:eastAsia="is-IS"/>
        </w:rPr>
        <w:t xml:space="preserve"> </w:t>
      </w:r>
      <w:r w:rsidR="00EC529E" w:rsidRPr="006626C4">
        <w:rPr>
          <w:sz w:val="24"/>
          <w:szCs w:val="24"/>
          <w:lang w:eastAsia="is-IS"/>
        </w:rPr>
        <w:t xml:space="preserve">er </w:t>
      </w:r>
      <w:r w:rsidR="005E0D71" w:rsidRPr="006626C4">
        <w:rPr>
          <w:sz w:val="24"/>
          <w:szCs w:val="24"/>
          <w:lang w:eastAsia="is-IS"/>
        </w:rPr>
        <w:t xml:space="preserve">veruleg </w:t>
      </w:r>
      <w:r w:rsidR="00EC529E" w:rsidRPr="006626C4">
        <w:rPr>
          <w:sz w:val="24"/>
          <w:szCs w:val="24"/>
          <w:lang w:eastAsia="is-IS"/>
        </w:rPr>
        <w:t xml:space="preserve">hindrun fyrir fatlað listafólk sem ekki hefur </w:t>
      </w:r>
      <w:r w:rsidR="00754E36" w:rsidRPr="006626C4">
        <w:rPr>
          <w:sz w:val="24"/>
          <w:szCs w:val="24"/>
          <w:lang w:eastAsia="is-IS"/>
        </w:rPr>
        <w:t xml:space="preserve">sama </w:t>
      </w:r>
      <w:r w:rsidR="00EC529E" w:rsidRPr="006626C4">
        <w:rPr>
          <w:sz w:val="24"/>
          <w:szCs w:val="24"/>
          <w:lang w:eastAsia="is-IS"/>
        </w:rPr>
        <w:t>aðgang að listmenntun</w:t>
      </w:r>
      <w:r w:rsidR="005E0D71" w:rsidRPr="006626C4">
        <w:rPr>
          <w:sz w:val="24"/>
          <w:szCs w:val="24"/>
          <w:lang w:eastAsia="is-IS"/>
        </w:rPr>
        <w:t xml:space="preserve"> </w:t>
      </w:r>
      <w:r w:rsidR="00754E36" w:rsidRPr="006626C4">
        <w:rPr>
          <w:sz w:val="24"/>
          <w:szCs w:val="24"/>
          <w:lang w:eastAsia="is-IS"/>
        </w:rPr>
        <w:t xml:space="preserve">og aðrir </w:t>
      </w:r>
      <w:r w:rsidR="005E0D71" w:rsidRPr="006626C4">
        <w:rPr>
          <w:sz w:val="24"/>
          <w:szCs w:val="24"/>
          <w:lang w:eastAsia="is-IS"/>
        </w:rPr>
        <w:t>og</w:t>
      </w:r>
      <w:r w:rsidR="00EC529E" w:rsidRPr="006626C4">
        <w:rPr>
          <w:sz w:val="24"/>
          <w:szCs w:val="24"/>
          <w:lang w:eastAsia="is-IS"/>
        </w:rPr>
        <w:t xml:space="preserve"> minnkar vægi þeirra </w:t>
      </w:r>
      <w:r w:rsidR="00473A58">
        <w:rPr>
          <w:sz w:val="24"/>
          <w:szCs w:val="24"/>
          <w:lang w:eastAsia="is-IS"/>
        </w:rPr>
        <w:t>í</w:t>
      </w:r>
      <w:r w:rsidR="00EC529E" w:rsidRPr="006626C4">
        <w:rPr>
          <w:sz w:val="24"/>
          <w:szCs w:val="24"/>
          <w:lang w:eastAsia="is-IS"/>
        </w:rPr>
        <w:t xml:space="preserve"> umsóknum eða fælir það frá því að sækja um.</w:t>
      </w:r>
      <w:r w:rsidR="00E2153E" w:rsidRPr="006626C4">
        <w:rPr>
          <w:sz w:val="24"/>
          <w:szCs w:val="24"/>
          <w:lang w:eastAsia="is-IS"/>
        </w:rPr>
        <w:t xml:space="preserve"> </w:t>
      </w:r>
      <w:r w:rsidR="005A425F" w:rsidRPr="006626C4">
        <w:rPr>
          <w:sz w:val="24"/>
          <w:szCs w:val="24"/>
          <w:lang w:eastAsia="is-IS"/>
        </w:rPr>
        <w:t xml:space="preserve">Fyrir </w:t>
      </w:r>
      <w:r w:rsidR="00753195" w:rsidRPr="006626C4">
        <w:rPr>
          <w:sz w:val="24"/>
          <w:szCs w:val="24"/>
          <w:lang w:eastAsia="is-IS"/>
        </w:rPr>
        <w:t>listafólk</w:t>
      </w:r>
      <w:r w:rsidR="007C1302" w:rsidRPr="006626C4">
        <w:rPr>
          <w:sz w:val="24"/>
          <w:szCs w:val="24"/>
          <w:lang w:eastAsia="is-IS"/>
        </w:rPr>
        <w:t xml:space="preserve"> með</w:t>
      </w:r>
      <w:r w:rsidR="00CF5383" w:rsidRPr="006626C4">
        <w:rPr>
          <w:sz w:val="24"/>
          <w:szCs w:val="24"/>
          <w:lang w:eastAsia="is-IS"/>
        </w:rPr>
        <w:t xml:space="preserve"> ósýnilegar fatlanir á borð við geðfatlanir</w:t>
      </w:r>
      <w:r w:rsidR="007F28B6" w:rsidRPr="006626C4">
        <w:rPr>
          <w:sz w:val="24"/>
          <w:szCs w:val="24"/>
          <w:lang w:eastAsia="is-IS"/>
        </w:rPr>
        <w:t xml:space="preserve">, </w:t>
      </w:r>
      <w:r w:rsidR="0032782C" w:rsidRPr="006626C4">
        <w:rPr>
          <w:sz w:val="24"/>
          <w:szCs w:val="24"/>
          <w:lang w:eastAsia="is-IS"/>
        </w:rPr>
        <w:t>þar</w:t>
      </w:r>
      <w:r w:rsidR="008D0402" w:rsidRPr="006626C4">
        <w:rPr>
          <w:sz w:val="24"/>
          <w:szCs w:val="24"/>
          <w:lang w:eastAsia="is-IS"/>
        </w:rPr>
        <w:t xml:space="preserve"> sem da</w:t>
      </w:r>
      <w:r w:rsidR="00DE327F" w:rsidRPr="006626C4">
        <w:rPr>
          <w:sz w:val="24"/>
          <w:szCs w:val="24"/>
          <w:lang w:eastAsia="is-IS"/>
        </w:rPr>
        <w:t xml:space="preserve">gsform </w:t>
      </w:r>
      <w:r w:rsidR="00C406A2" w:rsidRPr="006626C4">
        <w:rPr>
          <w:sz w:val="24"/>
          <w:szCs w:val="24"/>
          <w:lang w:eastAsia="is-IS"/>
        </w:rPr>
        <w:t xml:space="preserve">einstaklings getur </w:t>
      </w:r>
      <w:r w:rsidR="008F4F97" w:rsidRPr="006626C4">
        <w:rPr>
          <w:sz w:val="24"/>
          <w:szCs w:val="24"/>
          <w:lang w:eastAsia="is-IS"/>
        </w:rPr>
        <w:t>sveiflast milli tímabila</w:t>
      </w:r>
      <w:r w:rsidR="00715CCB">
        <w:rPr>
          <w:sz w:val="24"/>
          <w:szCs w:val="24"/>
          <w:lang w:eastAsia="is-IS"/>
        </w:rPr>
        <w:t>,</w:t>
      </w:r>
      <w:r w:rsidR="005A425F" w:rsidRPr="006626C4">
        <w:rPr>
          <w:sz w:val="24"/>
          <w:szCs w:val="24"/>
          <w:lang w:eastAsia="is-IS"/>
        </w:rPr>
        <w:t xml:space="preserve"> eða fyrir listafólk með þroskahömlun geta umsóknarvefir og styrkjakerfi verið of flókin.</w:t>
      </w:r>
      <w:r w:rsidR="00BC06EB" w:rsidRPr="006626C4">
        <w:rPr>
          <w:sz w:val="24"/>
          <w:szCs w:val="24"/>
          <w:lang w:eastAsia="is-IS"/>
        </w:rPr>
        <w:t xml:space="preserve"> Því þyrfti að tryggja fjölbreyttum hópi fatlaðs fólks stuðning við </w:t>
      </w:r>
      <w:proofErr w:type="spellStart"/>
      <w:r w:rsidR="00BC06EB" w:rsidRPr="006626C4">
        <w:rPr>
          <w:sz w:val="24"/>
          <w:szCs w:val="24"/>
          <w:lang w:eastAsia="is-IS"/>
        </w:rPr>
        <w:t>utanumhald</w:t>
      </w:r>
      <w:proofErr w:type="spellEnd"/>
      <w:r w:rsidR="00BC06EB" w:rsidRPr="006626C4">
        <w:rPr>
          <w:sz w:val="24"/>
          <w:szCs w:val="24"/>
          <w:lang w:eastAsia="is-IS"/>
        </w:rPr>
        <w:t xml:space="preserve"> og meðferð styrkumsókna.</w:t>
      </w:r>
    </w:p>
    <w:p w14:paraId="01F8163A" w14:textId="1DADD313" w:rsidR="001657D5" w:rsidRPr="006626C4" w:rsidRDefault="00F11D21" w:rsidP="001657D5">
      <w:pPr>
        <w:rPr>
          <w:sz w:val="24"/>
          <w:szCs w:val="24"/>
          <w:lang w:eastAsia="is-IS"/>
        </w:rPr>
      </w:pPr>
      <w:r w:rsidRPr="006626C4">
        <w:rPr>
          <w:sz w:val="24"/>
          <w:szCs w:val="24"/>
          <w:lang w:eastAsia="is-IS"/>
        </w:rPr>
        <w:t>S</w:t>
      </w:r>
      <w:r w:rsidR="00EC529E" w:rsidRPr="006626C4">
        <w:rPr>
          <w:sz w:val="24"/>
          <w:szCs w:val="24"/>
          <w:lang w:eastAsia="is-IS"/>
        </w:rPr>
        <w:t>jálfstæð listastarfsemi</w:t>
      </w:r>
      <w:r w:rsidR="00A35002">
        <w:rPr>
          <w:sz w:val="24"/>
          <w:szCs w:val="24"/>
          <w:lang w:eastAsia="is-IS"/>
        </w:rPr>
        <w:t>,</w:t>
      </w:r>
      <w:r w:rsidR="00EC529E" w:rsidRPr="006626C4">
        <w:rPr>
          <w:sz w:val="24"/>
          <w:szCs w:val="24"/>
          <w:lang w:eastAsia="is-IS"/>
        </w:rPr>
        <w:t xml:space="preserve"> svo sem listahátíðir og listarými</w:t>
      </w:r>
      <w:r w:rsidR="00A35002">
        <w:rPr>
          <w:sz w:val="24"/>
          <w:szCs w:val="24"/>
          <w:lang w:eastAsia="is-IS"/>
        </w:rPr>
        <w:t>,</w:t>
      </w:r>
      <w:r w:rsidR="00EC529E" w:rsidRPr="006626C4">
        <w:rPr>
          <w:sz w:val="24"/>
          <w:szCs w:val="24"/>
          <w:lang w:eastAsia="is-IS"/>
        </w:rPr>
        <w:t xml:space="preserve"> er</w:t>
      </w:r>
      <w:r w:rsidRPr="006626C4">
        <w:rPr>
          <w:sz w:val="24"/>
          <w:szCs w:val="24"/>
          <w:lang w:eastAsia="is-IS"/>
        </w:rPr>
        <w:t xml:space="preserve"> yfirleitt</w:t>
      </w:r>
      <w:r w:rsidR="00EC529E" w:rsidRPr="006626C4">
        <w:rPr>
          <w:sz w:val="24"/>
          <w:szCs w:val="24"/>
          <w:lang w:eastAsia="is-IS"/>
        </w:rPr>
        <w:t xml:space="preserve"> með tímabundna samninga við ríki og/eða borg</w:t>
      </w:r>
      <w:r w:rsidR="005E0D71" w:rsidRPr="006626C4">
        <w:rPr>
          <w:sz w:val="24"/>
          <w:szCs w:val="24"/>
          <w:lang w:eastAsia="is-IS"/>
        </w:rPr>
        <w:t xml:space="preserve"> og eru ýmist sjálfseignarstofnanir eða sjálfstæð félög</w:t>
      </w:r>
      <w:r w:rsidR="00EC529E" w:rsidRPr="006626C4">
        <w:rPr>
          <w:sz w:val="24"/>
          <w:szCs w:val="24"/>
          <w:lang w:eastAsia="is-IS"/>
        </w:rPr>
        <w:t>. Ekki er vitað til að</w:t>
      </w:r>
      <w:r w:rsidR="00D571BE" w:rsidRPr="006626C4">
        <w:rPr>
          <w:sz w:val="24"/>
          <w:szCs w:val="24"/>
          <w:lang w:eastAsia="is-IS"/>
        </w:rPr>
        <w:t xml:space="preserve"> fjárveitingaraðili geri kröfu </w:t>
      </w:r>
      <w:r w:rsidR="00EC529E" w:rsidRPr="006626C4">
        <w:rPr>
          <w:sz w:val="24"/>
          <w:szCs w:val="24"/>
          <w:lang w:eastAsia="is-IS"/>
        </w:rPr>
        <w:t xml:space="preserve">um </w:t>
      </w:r>
      <w:proofErr w:type="spellStart"/>
      <w:r w:rsidR="00EC529E" w:rsidRPr="006626C4">
        <w:rPr>
          <w:sz w:val="24"/>
          <w:szCs w:val="24"/>
          <w:lang w:eastAsia="is-IS"/>
        </w:rPr>
        <w:t>inngildingu</w:t>
      </w:r>
      <w:proofErr w:type="spellEnd"/>
      <w:r w:rsidR="00EC529E" w:rsidRPr="006626C4">
        <w:rPr>
          <w:sz w:val="24"/>
          <w:szCs w:val="24"/>
          <w:lang w:eastAsia="is-IS"/>
        </w:rPr>
        <w:t xml:space="preserve"> og aðgeng</w:t>
      </w:r>
      <w:r w:rsidR="005E0D71" w:rsidRPr="006626C4">
        <w:rPr>
          <w:sz w:val="24"/>
          <w:szCs w:val="24"/>
          <w:lang w:eastAsia="is-IS"/>
        </w:rPr>
        <w:t>i</w:t>
      </w:r>
      <w:r w:rsidR="00EC529E" w:rsidRPr="006626C4">
        <w:rPr>
          <w:sz w:val="24"/>
          <w:szCs w:val="24"/>
          <w:lang w:eastAsia="is-IS"/>
        </w:rPr>
        <w:t xml:space="preserve"> fatlaðs fólks</w:t>
      </w:r>
      <w:r w:rsidR="00D571BE" w:rsidRPr="006626C4">
        <w:rPr>
          <w:sz w:val="24"/>
          <w:szCs w:val="24"/>
          <w:lang w:eastAsia="is-IS"/>
        </w:rPr>
        <w:t xml:space="preserve"> í slíkum samningum</w:t>
      </w:r>
      <w:r w:rsidR="00EC529E" w:rsidRPr="006626C4">
        <w:rPr>
          <w:sz w:val="24"/>
          <w:szCs w:val="24"/>
          <w:lang w:eastAsia="is-IS"/>
        </w:rPr>
        <w:t xml:space="preserve">. Þó eru dæmi </w:t>
      </w:r>
      <w:r w:rsidR="00EB36A3" w:rsidRPr="006626C4">
        <w:rPr>
          <w:sz w:val="24"/>
          <w:szCs w:val="24"/>
          <w:lang w:eastAsia="is-IS"/>
        </w:rPr>
        <w:t xml:space="preserve">um </w:t>
      </w:r>
      <w:r w:rsidR="00D571BE" w:rsidRPr="006626C4">
        <w:rPr>
          <w:sz w:val="24"/>
          <w:szCs w:val="24"/>
          <w:lang w:eastAsia="is-IS"/>
        </w:rPr>
        <w:t xml:space="preserve">að sjálfstæðir aðilar hafi tekið frumkvæði í þessum málum í </w:t>
      </w:r>
      <w:r w:rsidR="00EC529E" w:rsidRPr="006626C4">
        <w:rPr>
          <w:sz w:val="24"/>
          <w:szCs w:val="24"/>
          <w:lang w:eastAsia="is-IS"/>
        </w:rPr>
        <w:t xml:space="preserve">samræmi við umræðuna í samfélaginu. </w:t>
      </w:r>
      <w:r w:rsidR="003D02F6" w:rsidRPr="006626C4">
        <w:rPr>
          <w:sz w:val="24"/>
          <w:szCs w:val="24"/>
          <w:lang w:eastAsia="is-IS"/>
        </w:rPr>
        <w:t>Þrjár</w:t>
      </w:r>
      <w:r w:rsidR="005E0D71" w:rsidRPr="006626C4">
        <w:rPr>
          <w:sz w:val="24"/>
          <w:szCs w:val="24"/>
          <w:lang w:eastAsia="is-IS"/>
        </w:rPr>
        <w:t xml:space="preserve"> listahátíðir hafa t.d. að eigin frumkvæði tekið skýra stefnu </w:t>
      </w:r>
      <w:r w:rsidRPr="006626C4">
        <w:rPr>
          <w:sz w:val="24"/>
          <w:szCs w:val="24"/>
          <w:lang w:eastAsia="is-IS"/>
        </w:rPr>
        <w:t xml:space="preserve">í </w:t>
      </w:r>
      <w:r w:rsidR="005E0D71" w:rsidRPr="006626C4">
        <w:rPr>
          <w:sz w:val="24"/>
          <w:szCs w:val="24"/>
          <w:lang w:eastAsia="is-IS"/>
        </w:rPr>
        <w:t xml:space="preserve">átt að </w:t>
      </w:r>
      <w:proofErr w:type="spellStart"/>
      <w:r w:rsidR="005E0D71" w:rsidRPr="006626C4">
        <w:rPr>
          <w:sz w:val="24"/>
          <w:szCs w:val="24"/>
          <w:lang w:eastAsia="is-IS"/>
        </w:rPr>
        <w:t>inngildingu</w:t>
      </w:r>
      <w:proofErr w:type="spellEnd"/>
      <w:r w:rsidR="005E0D71" w:rsidRPr="006626C4">
        <w:rPr>
          <w:sz w:val="24"/>
          <w:szCs w:val="24"/>
          <w:lang w:eastAsia="is-IS"/>
        </w:rPr>
        <w:t xml:space="preserve"> og aðgengi þó með ólíkum hætti sé:</w:t>
      </w:r>
      <w:r w:rsidR="00E82DA6" w:rsidRPr="006626C4">
        <w:rPr>
          <w:sz w:val="24"/>
          <w:szCs w:val="24"/>
          <w:lang w:eastAsia="is-IS"/>
        </w:rPr>
        <w:t xml:space="preserve"> </w:t>
      </w:r>
    </w:p>
    <w:p w14:paraId="48C6C851" w14:textId="7D527066" w:rsidR="00CD6A8A" w:rsidRPr="006626C4" w:rsidRDefault="00CD6A8A" w:rsidP="001657D5">
      <w:pPr>
        <w:pStyle w:val="ListParagraph"/>
        <w:numPr>
          <w:ilvl w:val="0"/>
          <w:numId w:val="26"/>
        </w:numPr>
        <w:rPr>
          <w:sz w:val="24"/>
          <w:szCs w:val="24"/>
          <w:lang w:eastAsia="is-IS"/>
        </w:rPr>
      </w:pPr>
      <w:r w:rsidRPr="006626C4">
        <w:rPr>
          <w:sz w:val="24"/>
          <w:szCs w:val="24"/>
          <w:lang w:eastAsia="is-IS"/>
        </w:rPr>
        <w:t xml:space="preserve">Listahátíðin List án landamæra hefur frá stofnun árið 2003 verið frumkvöðull í </w:t>
      </w:r>
      <w:proofErr w:type="spellStart"/>
      <w:r w:rsidRPr="006626C4">
        <w:rPr>
          <w:sz w:val="24"/>
          <w:szCs w:val="24"/>
          <w:lang w:eastAsia="is-IS"/>
        </w:rPr>
        <w:t>inngildingu</w:t>
      </w:r>
      <w:proofErr w:type="spellEnd"/>
      <w:r w:rsidRPr="006626C4">
        <w:rPr>
          <w:sz w:val="24"/>
          <w:szCs w:val="24"/>
          <w:lang w:eastAsia="is-IS"/>
        </w:rPr>
        <w:t xml:space="preserve"> og sýnileika fatlaðs listafólks í íslensku menningarlífi. Hátíðin hefur skapað vettvang þar sem fatlað og ófatlað fólk vinnur saman að listsköpun og hefur átt í víðtæku samstarfi við menningarstofnanir um land allt</w:t>
      </w:r>
      <w:r w:rsidR="00A35002">
        <w:rPr>
          <w:sz w:val="24"/>
          <w:szCs w:val="24"/>
          <w:lang w:eastAsia="is-IS"/>
        </w:rPr>
        <w:t>,</w:t>
      </w:r>
      <w:r w:rsidR="00BD18CE" w:rsidRPr="006626C4">
        <w:rPr>
          <w:sz w:val="24"/>
          <w:szCs w:val="24"/>
          <w:lang w:eastAsia="is-IS"/>
        </w:rPr>
        <w:t xml:space="preserve"> svo sem Hafnarborg, Norræna húsið, Listasafnið á Akureyri og Gerðarsafn.</w:t>
      </w:r>
      <w:r w:rsidR="001657D5" w:rsidRPr="006626C4">
        <w:rPr>
          <w:sz w:val="24"/>
          <w:szCs w:val="24"/>
          <w:lang w:eastAsia="is-IS"/>
        </w:rPr>
        <w:t xml:space="preserve"> </w:t>
      </w:r>
      <w:r w:rsidRPr="006626C4">
        <w:rPr>
          <w:rFonts w:asciiTheme="majorHAnsi" w:hAnsiTheme="majorHAnsi" w:cstheme="majorHAnsi"/>
          <w:color w:val="000000" w:themeColor="text1"/>
          <w:sz w:val="24"/>
          <w:szCs w:val="24"/>
          <w:lang w:eastAsia="is-IS"/>
        </w:rPr>
        <w:t xml:space="preserve">Með </w:t>
      </w:r>
      <w:proofErr w:type="spellStart"/>
      <w:r w:rsidRPr="006626C4">
        <w:rPr>
          <w:rFonts w:asciiTheme="majorHAnsi" w:hAnsiTheme="majorHAnsi" w:cstheme="majorHAnsi"/>
          <w:color w:val="000000" w:themeColor="text1"/>
          <w:sz w:val="24"/>
          <w:szCs w:val="24"/>
          <w:lang w:eastAsia="is-IS"/>
        </w:rPr>
        <w:t>framsæknu</w:t>
      </w:r>
      <w:proofErr w:type="spellEnd"/>
      <w:r w:rsidRPr="006626C4">
        <w:rPr>
          <w:rFonts w:asciiTheme="majorHAnsi" w:hAnsiTheme="majorHAnsi" w:cstheme="majorHAnsi"/>
          <w:color w:val="000000" w:themeColor="text1"/>
          <w:sz w:val="24"/>
          <w:szCs w:val="24"/>
          <w:lang w:eastAsia="is-IS"/>
        </w:rPr>
        <w:t xml:space="preserve"> samstarfi, sýningum og fræðslu hefur hátíðin stuðlað að því að fatlað listafólk njóti viðurkenningar sem fagfólk í listum. Fjölmörg verkefni innan stærri stofnana hafa </w:t>
      </w:r>
      <w:r w:rsidR="001A5E93">
        <w:rPr>
          <w:rFonts w:asciiTheme="majorHAnsi" w:hAnsiTheme="majorHAnsi" w:cstheme="majorHAnsi"/>
          <w:color w:val="000000" w:themeColor="text1"/>
          <w:sz w:val="24"/>
          <w:szCs w:val="24"/>
          <w:lang w:eastAsia="is-IS"/>
        </w:rPr>
        <w:t>orðið til</w:t>
      </w:r>
      <w:r w:rsidRPr="006626C4">
        <w:rPr>
          <w:rFonts w:asciiTheme="majorHAnsi" w:hAnsiTheme="majorHAnsi" w:cstheme="majorHAnsi"/>
          <w:color w:val="000000" w:themeColor="text1"/>
          <w:sz w:val="24"/>
          <w:szCs w:val="24"/>
          <w:lang w:eastAsia="is-IS"/>
        </w:rPr>
        <w:t xml:space="preserve"> tengslum við List án landamæra sem hefur þannig haft raunveruleg áhrif á þróun </w:t>
      </w:r>
      <w:proofErr w:type="spellStart"/>
      <w:r w:rsidRPr="006626C4">
        <w:rPr>
          <w:rFonts w:asciiTheme="majorHAnsi" w:hAnsiTheme="majorHAnsi" w:cstheme="majorHAnsi"/>
          <w:color w:val="000000" w:themeColor="text1"/>
          <w:sz w:val="24"/>
          <w:szCs w:val="24"/>
          <w:lang w:eastAsia="is-IS"/>
        </w:rPr>
        <w:t>inngildingar</w:t>
      </w:r>
      <w:proofErr w:type="spellEnd"/>
      <w:r w:rsidRPr="006626C4">
        <w:rPr>
          <w:rFonts w:asciiTheme="majorHAnsi" w:hAnsiTheme="majorHAnsi" w:cstheme="majorHAnsi"/>
          <w:color w:val="000000" w:themeColor="text1"/>
          <w:sz w:val="24"/>
          <w:szCs w:val="24"/>
          <w:lang w:eastAsia="is-IS"/>
        </w:rPr>
        <w:t xml:space="preserve"> í íslensku listalífi.</w:t>
      </w:r>
      <w:r w:rsidR="001657D5" w:rsidRPr="006626C4">
        <w:rPr>
          <w:rFonts w:asciiTheme="majorHAnsi" w:hAnsiTheme="majorHAnsi" w:cstheme="majorHAnsi"/>
          <w:color w:val="000000" w:themeColor="text1"/>
          <w:sz w:val="24"/>
          <w:szCs w:val="24"/>
          <w:lang w:eastAsia="is-IS"/>
        </w:rPr>
        <w:t xml:space="preserve"> </w:t>
      </w:r>
      <w:r w:rsidRPr="006626C4">
        <w:rPr>
          <w:rFonts w:asciiTheme="majorHAnsi" w:hAnsiTheme="majorHAnsi" w:cstheme="majorHAnsi"/>
          <w:color w:val="000000" w:themeColor="text1"/>
          <w:sz w:val="24"/>
          <w:szCs w:val="24"/>
          <w:lang w:eastAsia="is-IS"/>
        </w:rPr>
        <w:t>Hátíðin er einstakt dæmi um grasrótarstarf sem hefur skapað varanlegar breytingar og breiðari sýn á fjölbreytileika í menningu og listum á Íslandi.</w:t>
      </w:r>
      <w:r w:rsidRPr="006626C4">
        <w:rPr>
          <w:rFonts w:asciiTheme="majorHAnsi" w:hAnsiTheme="majorHAnsi" w:cstheme="majorHAnsi"/>
          <w:color w:val="000000" w:themeColor="text1"/>
          <w:sz w:val="24"/>
          <w:szCs w:val="24"/>
          <w:lang w:eastAsia="is-IS"/>
        </w:rPr>
        <w:br/>
      </w:r>
    </w:p>
    <w:p w14:paraId="0FA06C46" w14:textId="626F9EE9" w:rsidR="00A908BA" w:rsidRPr="006626C4" w:rsidRDefault="00B447B0" w:rsidP="00EA71F3">
      <w:pPr>
        <w:pStyle w:val="ListParagraph"/>
        <w:numPr>
          <w:ilvl w:val="0"/>
          <w:numId w:val="26"/>
        </w:numPr>
        <w:rPr>
          <w:sz w:val="24"/>
          <w:szCs w:val="24"/>
          <w:lang w:eastAsia="is-IS"/>
        </w:rPr>
      </w:pPr>
      <w:r w:rsidRPr="006626C4">
        <w:rPr>
          <w:sz w:val="24"/>
          <w:szCs w:val="24"/>
        </w:rPr>
        <w:lastRenderedPageBreak/>
        <w:t>Listahátíð í Reykjavík</w:t>
      </w:r>
      <w:r w:rsidRPr="006626C4">
        <w:rPr>
          <w:sz w:val="24"/>
          <w:szCs w:val="24"/>
          <w:lang w:eastAsia="is-IS"/>
        </w:rPr>
        <w:t xml:space="preserve"> hefur vakið athygli fyrir vel útfærða og róttæka </w:t>
      </w:r>
      <w:proofErr w:type="spellStart"/>
      <w:r w:rsidRPr="006626C4">
        <w:rPr>
          <w:sz w:val="24"/>
          <w:szCs w:val="24"/>
          <w:lang w:eastAsia="is-IS"/>
        </w:rPr>
        <w:t>inngildingarstefnu</w:t>
      </w:r>
      <w:proofErr w:type="spellEnd"/>
      <w:r w:rsidRPr="006626C4">
        <w:rPr>
          <w:sz w:val="24"/>
          <w:szCs w:val="24"/>
          <w:lang w:eastAsia="is-IS"/>
        </w:rPr>
        <w:t xml:space="preserve"> sem aðrar stofnanir geta horft til. Listahátíð starfar s</w:t>
      </w:r>
      <w:r w:rsidR="005E0D71" w:rsidRPr="006626C4">
        <w:rPr>
          <w:sz w:val="24"/>
          <w:szCs w:val="24"/>
          <w:lang w:eastAsia="is-IS"/>
        </w:rPr>
        <w:t>a</w:t>
      </w:r>
      <w:r w:rsidRPr="006626C4">
        <w:rPr>
          <w:sz w:val="24"/>
          <w:szCs w:val="24"/>
          <w:lang w:eastAsia="is-IS"/>
        </w:rPr>
        <w:t>mkvæmt þríhliða samningi við Reykjavíkurborg og menningar-</w:t>
      </w:r>
      <w:r w:rsidR="002D1A9A" w:rsidRPr="006626C4">
        <w:rPr>
          <w:sz w:val="24"/>
          <w:szCs w:val="24"/>
          <w:lang w:eastAsia="is-IS"/>
        </w:rPr>
        <w:t>,</w:t>
      </w:r>
      <w:r w:rsidRPr="006626C4">
        <w:rPr>
          <w:sz w:val="24"/>
          <w:szCs w:val="24"/>
          <w:lang w:eastAsia="is-IS"/>
        </w:rPr>
        <w:t xml:space="preserve"> nýsköpunar- og háskólaráðuneyti og er haldin annað hvert ár. Listahátíð fór í almenna stefnumótun árið 20</w:t>
      </w:r>
      <w:r w:rsidR="005A425F" w:rsidRPr="006626C4">
        <w:rPr>
          <w:sz w:val="24"/>
          <w:szCs w:val="24"/>
          <w:lang w:eastAsia="is-IS"/>
        </w:rPr>
        <w:t>16</w:t>
      </w:r>
      <w:r w:rsidRPr="006626C4">
        <w:rPr>
          <w:sz w:val="24"/>
          <w:szCs w:val="24"/>
          <w:lang w:eastAsia="is-IS"/>
        </w:rPr>
        <w:t xml:space="preserve"> þar sem erindi hennar var endurskoðað</w:t>
      </w:r>
      <w:r w:rsidR="005A425F" w:rsidRPr="006626C4">
        <w:rPr>
          <w:sz w:val="24"/>
          <w:szCs w:val="24"/>
          <w:lang w:eastAsia="is-IS"/>
        </w:rPr>
        <w:t xml:space="preserve"> og skýrari áherslur á aðgengi og </w:t>
      </w:r>
      <w:proofErr w:type="spellStart"/>
      <w:r w:rsidR="005A425F" w:rsidRPr="006626C4">
        <w:rPr>
          <w:sz w:val="24"/>
          <w:szCs w:val="24"/>
          <w:lang w:eastAsia="is-IS"/>
        </w:rPr>
        <w:t>inngildingu</w:t>
      </w:r>
      <w:proofErr w:type="spellEnd"/>
      <w:r w:rsidRPr="006626C4">
        <w:rPr>
          <w:sz w:val="24"/>
          <w:szCs w:val="24"/>
          <w:lang w:eastAsia="is-IS"/>
        </w:rPr>
        <w:t xml:space="preserve">. Gerð var </w:t>
      </w:r>
      <w:r w:rsidR="005A425F" w:rsidRPr="006626C4">
        <w:rPr>
          <w:sz w:val="24"/>
          <w:szCs w:val="24"/>
          <w:lang w:eastAsia="is-IS"/>
        </w:rPr>
        <w:t xml:space="preserve">sérstök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inngildingarstefna</w:t>
      </w:r>
      <w:proofErr w:type="spellEnd"/>
      <w:r w:rsidRPr="006626C4">
        <w:rPr>
          <w:sz w:val="24"/>
          <w:szCs w:val="24"/>
          <w:lang w:eastAsia="is-IS"/>
        </w:rPr>
        <w:t xml:space="preserve"> </w:t>
      </w:r>
      <w:r w:rsidR="005A425F" w:rsidRPr="006626C4">
        <w:rPr>
          <w:sz w:val="24"/>
          <w:szCs w:val="24"/>
          <w:lang w:eastAsia="is-IS"/>
        </w:rPr>
        <w:t xml:space="preserve">árið 2023 </w:t>
      </w:r>
      <w:r w:rsidRPr="006626C4">
        <w:rPr>
          <w:sz w:val="24"/>
          <w:szCs w:val="24"/>
          <w:lang w:eastAsia="is-IS"/>
        </w:rPr>
        <w:t xml:space="preserve">og þar segir: </w:t>
      </w:r>
      <w:r w:rsidRPr="006626C4">
        <w:rPr>
          <w:i/>
          <w:iCs/>
          <w:sz w:val="24"/>
          <w:szCs w:val="24"/>
          <w:lang w:eastAsia="is-IS"/>
        </w:rPr>
        <w:t xml:space="preserve">Aðgengi og </w:t>
      </w:r>
      <w:proofErr w:type="spellStart"/>
      <w:r w:rsidRPr="006626C4">
        <w:rPr>
          <w:i/>
          <w:iCs/>
          <w:sz w:val="24"/>
          <w:szCs w:val="24"/>
          <w:lang w:eastAsia="is-IS"/>
        </w:rPr>
        <w:t>inngilding</w:t>
      </w:r>
      <w:proofErr w:type="spellEnd"/>
      <w:r w:rsidRPr="006626C4">
        <w:rPr>
          <w:i/>
          <w:iCs/>
          <w:sz w:val="24"/>
          <w:szCs w:val="24"/>
          <w:lang w:eastAsia="is-IS"/>
        </w:rPr>
        <w:t xml:space="preserve"> verða ekki aðskilin frá neinum þætti starfsemi Listahátíðar heldur eru samofin henni og hafa áhrif frá ráðningu starfsfólks til markaðs- og kynningarstarfs, listrænnar dagskrárgerðar, framkvæmdar sjálfrar hátíðarinnar og skrásetningar á henni</w:t>
      </w:r>
      <w:r w:rsidR="00E42781">
        <w:rPr>
          <w:sz w:val="24"/>
          <w:szCs w:val="24"/>
          <w:lang w:eastAsia="is-IS"/>
        </w:rPr>
        <w:t>“</w:t>
      </w:r>
      <w:r w:rsidR="00015312" w:rsidRPr="006626C4">
        <w:rPr>
          <w:sz w:val="24"/>
          <w:szCs w:val="24"/>
          <w:lang w:eastAsia="is-IS"/>
        </w:rPr>
        <w:t xml:space="preserve"> (20</w:t>
      </w:r>
      <w:r w:rsidR="005A425F" w:rsidRPr="006626C4">
        <w:rPr>
          <w:sz w:val="24"/>
          <w:szCs w:val="24"/>
          <w:lang w:eastAsia="is-IS"/>
        </w:rPr>
        <w:t>23</w:t>
      </w:r>
      <w:r w:rsidR="00015312" w:rsidRPr="006626C4">
        <w:rPr>
          <w:sz w:val="24"/>
          <w:szCs w:val="24"/>
          <w:lang w:eastAsia="is-IS"/>
        </w:rPr>
        <w:t>).</w:t>
      </w:r>
      <w:r w:rsidRPr="006626C4">
        <w:rPr>
          <w:sz w:val="24"/>
          <w:szCs w:val="24"/>
          <w:lang w:eastAsia="is-IS"/>
        </w:rPr>
        <w:t xml:space="preserve"> </w:t>
      </w:r>
      <w:proofErr w:type="spellStart"/>
      <w:r w:rsidRPr="006626C4">
        <w:rPr>
          <w:sz w:val="24"/>
          <w:szCs w:val="24"/>
          <w:lang w:eastAsia="is-IS"/>
        </w:rPr>
        <w:t>Inngildingarstefna</w:t>
      </w:r>
      <w:proofErr w:type="spellEnd"/>
      <w:r w:rsidRPr="006626C4">
        <w:rPr>
          <w:sz w:val="24"/>
          <w:szCs w:val="24"/>
          <w:lang w:eastAsia="is-IS"/>
        </w:rPr>
        <w:t xml:space="preserve"> Listahátíðar er sýnileg á heimasíðu hátíðarinnar og þar er </w:t>
      </w:r>
      <w:r w:rsidR="00190C37" w:rsidRPr="006626C4">
        <w:rPr>
          <w:sz w:val="24"/>
          <w:szCs w:val="24"/>
          <w:lang w:eastAsia="is-IS"/>
        </w:rPr>
        <w:t>áhersla á</w:t>
      </w:r>
      <w:r w:rsidRPr="006626C4">
        <w:rPr>
          <w:sz w:val="24"/>
          <w:szCs w:val="24"/>
          <w:lang w:eastAsia="is-IS"/>
        </w:rPr>
        <w:t xml:space="preserve"> aðgengi í allri starfsemi. Samkvæmt viðtali við fyrrverandi listrænan stjórnanda hátíðarinnar er sérstakur </w:t>
      </w:r>
      <w:proofErr w:type="spellStart"/>
      <w:r w:rsidRPr="006626C4">
        <w:rPr>
          <w:sz w:val="24"/>
          <w:szCs w:val="24"/>
          <w:lang w:eastAsia="is-IS"/>
        </w:rPr>
        <w:t>aðgengisfulltrúi</w:t>
      </w:r>
      <w:proofErr w:type="spellEnd"/>
      <w:r w:rsidRPr="006626C4">
        <w:rPr>
          <w:sz w:val="24"/>
          <w:szCs w:val="24"/>
          <w:lang w:eastAsia="is-IS"/>
        </w:rPr>
        <w:t xml:space="preserve"> ráðinn fyrir hverja hátíð</w:t>
      </w:r>
      <w:r w:rsidR="00515D18" w:rsidRPr="006626C4">
        <w:rPr>
          <w:sz w:val="24"/>
          <w:szCs w:val="24"/>
          <w:lang w:eastAsia="is-IS"/>
        </w:rPr>
        <w:t xml:space="preserve"> og aðgengi ávarpað á öllum stigum</w:t>
      </w:r>
      <w:r w:rsidR="002D1A9A" w:rsidRPr="006626C4">
        <w:rPr>
          <w:sz w:val="24"/>
          <w:szCs w:val="24"/>
          <w:lang w:eastAsia="is-IS"/>
        </w:rPr>
        <w:t>,</w:t>
      </w:r>
      <w:r w:rsidR="00515D18" w:rsidRPr="006626C4">
        <w:rPr>
          <w:sz w:val="24"/>
          <w:szCs w:val="24"/>
          <w:lang w:eastAsia="is-IS"/>
        </w:rPr>
        <w:t xml:space="preserve"> hvort sem um er að ræða verkefnaval, sýningarstaði, þátttakendur eða skrásetningu. Listahátíð hefur ekki yfir varanlegu sýningarrými að ráða fyrir viðburði en alltaf eru valin rými </w:t>
      </w:r>
      <w:r w:rsidR="00FC5A7D" w:rsidRPr="006626C4">
        <w:rPr>
          <w:sz w:val="24"/>
          <w:szCs w:val="24"/>
          <w:lang w:eastAsia="is-IS"/>
        </w:rPr>
        <w:t xml:space="preserve">sem </w:t>
      </w:r>
      <w:r w:rsidR="00515D18" w:rsidRPr="006626C4">
        <w:rPr>
          <w:sz w:val="24"/>
          <w:szCs w:val="24"/>
          <w:lang w:eastAsia="is-IS"/>
        </w:rPr>
        <w:t>er</w:t>
      </w:r>
      <w:r w:rsidR="00FC5A7D" w:rsidRPr="006626C4">
        <w:rPr>
          <w:sz w:val="24"/>
          <w:szCs w:val="24"/>
          <w:lang w:eastAsia="is-IS"/>
        </w:rPr>
        <w:t>u</w:t>
      </w:r>
      <w:r w:rsidR="00515D18" w:rsidRPr="006626C4">
        <w:rPr>
          <w:sz w:val="24"/>
          <w:szCs w:val="24"/>
          <w:lang w:eastAsia="is-IS"/>
        </w:rPr>
        <w:t xml:space="preserve"> aðgengileg fyrir alla eftir að sérstakur gátlisti </w:t>
      </w:r>
      <w:r w:rsidR="0020509B">
        <w:rPr>
          <w:sz w:val="24"/>
          <w:szCs w:val="24"/>
          <w:lang w:eastAsia="is-IS"/>
        </w:rPr>
        <w:t>hefur verið</w:t>
      </w:r>
      <w:r w:rsidR="0020509B" w:rsidRPr="006626C4">
        <w:rPr>
          <w:sz w:val="24"/>
          <w:szCs w:val="24"/>
          <w:lang w:eastAsia="is-IS"/>
        </w:rPr>
        <w:t xml:space="preserve"> </w:t>
      </w:r>
      <w:r w:rsidR="00515D18" w:rsidRPr="006626C4">
        <w:rPr>
          <w:sz w:val="24"/>
          <w:szCs w:val="24"/>
          <w:lang w:eastAsia="is-IS"/>
        </w:rPr>
        <w:t>sendur á sýningarstaði. Gætt er að því að öll markaðssetning sé aðgengileg en ekki útilokandi</w:t>
      </w:r>
      <w:r w:rsidR="0020509B">
        <w:rPr>
          <w:sz w:val="24"/>
          <w:szCs w:val="24"/>
          <w:lang w:eastAsia="is-IS"/>
        </w:rPr>
        <w:t>,</w:t>
      </w:r>
      <w:r w:rsidR="00515D18" w:rsidRPr="006626C4">
        <w:rPr>
          <w:sz w:val="24"/>
          <w:szCs w:val="24"/>
          <w:lang w:eastAsia="is-IS"/>
        </w:rPr>
        <w:t xml:space="preserve"> t.d. hvað varðar orðalag og myndefni. Eina starfsfólkið í föstu starfi hjá </w:t>
      </w:r>
      <w:r w:rsidR="0020509B">
        <w:rPr>
          <w:sz w:val="24"/>
          <w:szCs w:val="24"/>
          <w:lang w:eastAsia="is-IS"/>
        </w:rPr>
        <w:t>L</w:t>
      </w:r>
      <w:r w:rsidR="00515D18" w:rsidRPr="006626C4">
        <w:rPr>
          <w:sz w:val="24"/>
          <w:szCs w:val="24"/>
          <w:lang w:eastAsia="is-IS"/>
        </w:rPr>
        <w:t xml:space="preserve">istahátíð eru listrænn stjórnandi og framkvæmdastjóri. Annað starfsfólk er verkefnaráðið fyrir hverja hátíð. Fatlað fólk hefur verið í hlutverki ráðgjafa varðandi aðgengi og </w:t>
      </w:r>
      <w:proofErr w:type="spellStart"/>
      <w:r w:rsidR="00515D18" w:rsidRPr="006626C4">
        <w:rPr>
          <w:sz w:val="24"/>
          <w:szCs w:val="24"/>
          <w:lang w:eastAsia="is-IS"/>
        </w:rPr>
        <w:t>inngil</w:t>
      </w:r>
      <w:r w:rsidR="00FC5A7D" w:rsidRPr="006626C4">
        <w:rPr>
          <w:sz w:val="24"/>
          <w:szCs w:val="24"/>
          <w:lang w:eastAsia="is-IS"/>
        </w:rPr>
        <w:t>d</w:t>
      </w:r>
      <w:r w:rsidR="00515D18" w:rsidRPr="006626C4">
        <w:rPr>
          <w:sz w:val="24"/>
          <w:szCs w:val="24"/>
          <w:lang w:eastAsia="is-IS"/>
        </w:rPr>
        <w:t>ingu</w:t>
      </w:r>
      <w:proofErr w:type="spellEnd"/>
      <w:r w:rsidR="00515D18" w:rsidRPr="006626C4">
        <w:rPr>
          <w:sz w:val="24"/>
          <w:szCs w:val="24"/>
          <w:lang w:eastAsia="is-IS"/>
        </w:rPr>
        <w:t xml:space="preserve">. Öll verkefni sem eru á dagskrá </w:t>
      </w:r>
      <w:r w:rsidR="00A53E3A">
        <w:rPr>
          <w:sz w:val="24"/>
          <w:szCs w:val="24"/>
          <w:lang w:eastAsia="is-IS"/>
        </w:rPr>
        <w:t>L</w:t>
      </w:r>
      <w:r w:rsidR="00515D18" w:rsidRPr="006626C4">
        <w:rPr>
          <w:sz w:val="24"/>
          <w:szCs w:val="24"/>
          <w:lang w:eastAsia="is-IS"/>
        </w:rPr>
        <w:t xml:space="preserve">istahátíðar eru aðkeypt eða í samstarfi við listastofnanir. Meðal inngildandi verkefna á dagskrá Listahátíðar í Reykjavík </w:t>
      </w:r>
      <w:r w:rsidR="00FC5A7D" w:rsidRPr="006626C4">
        <w:rPr>
          <w:sz w:val="24"/>
          <w:szCs w:val="24"/>
          <w:lang w:eastAsia="is-IS"/>
        </w:rPr>
        <w:t>var</w:t>
      </w:r>
      <w:r w:rsidR="00515D18" w:rsidRPr="006626C4">
        <w:rPr>
          <w:sz w:val="24"/>
          <w:szCs w:val="24"/>
          <w:lang w:eastAsia="is-IS"/>
        </w:rPr>
        <w:t xml:space="preserve"> sýningin </w:t>
      </w:r>
      <w:r w:rsidR="00515D18" w:rsidRPr="001A5E93">
        <w:rPr>
          <w:i/>
          <w:iCs/>
          <w:sz w:val="24"/>
          <w:szCs w:val="24"/>
          <w:lang w:eastAsia="is-IS"/>
        </w:rPr>
        <w:t>Spor og þræðir</w:t>
      </w:r>
      <w:r w:rsidR="00515D18" w:rsidRPr="006626C4">
        <w:rPr>
          <w:sz w:val="24"/>
          <w:szCs w:val="24"/>
          <w:lang w:eastAsia="is-IS"/>
        </w:rPr>
        <w:t xml:space="preserve"> í Listasafni Reykjavíkur árið 2022 þar sem listakonan Guðrún Bergsdóttir var meðal sýnenda, danssýningin </w:t>
      </w:r>
      <w:r w:rsidR="00515D18" w:rsidRPr="001A5E93">
        <w:rPr>
          <w:i/>
          <w:iCs/>
          <w:sz w:val="24"/>
          <w:szCs w:val="24"/>
          <w:lang w:eastAsia="is-IS"/>
        </w:rPr>
        <w:t>Dúettar</w:t>
      </w:r>
      <w:r w:rsidR="00515D18" w:rsidRPr="006626C4">
        <w:rPr>
          <w:sz w:val="24"/>
          <w:szCs w:val="24"/>
          <w:lang w:eastAsia="is-IS"/>
        </w:rPr>
        <w:t xml:space="preserve"> þar sem fatlað fólk var meðal þátttakenda</w:t>
      </w:r>
      <w:r w:rsidR="00CD6A8A" w:rsidRPr="006626C4">
        <w:rPr>
          <w:sz w:val="24"/>
          <w:szCs w:val="24"/>
          <w:lang w:eastAsia="is-IS"/>
        </w:rPr>
        <w:t>,</w:t>
      </w:r>
      <w:r w:rsidR="00515D18" w:rsidRPr="006626C4">
        <w:rPr>
          <w:sz w:val="24"/>
          <w:szCs w:val="24"/>
          <w:lang w:eastAsia="is-IS"/>
        </w:rPr>
        <w:t xml:space="preserve"> leiksýningin </w:t>
      </w:r>
      <w:r w:rsidR="00515D18" w:rsidRPr="001A5E93">
        <w:rPr>
          <w:i/>
          <w:iCs/>
          <w:sz w:val="24"/>
          <w:szCs w:val="24"/>
          <w:lang w:eastAsia="is-IS"/>
        </w:rPr>
        <w:t>Eden</w:t>
      </w:r>
      <w:r w:rsidR="00515D18" w:rsidRPr="006626C4">
        <w:rPr>
          <w:sz w:val="24"/>
          <w:szCs w:val="24"/>
          <w:lang w:eastAsia="is-IS"/>
        </w:rPr>
        <w:t xml:space="preserve"> þar sem fatlaða sviðslistakonan Embla Guðrún Ágústsdóttir var önnur höfunda og leikara</w:t>
      </w:r>
      <w:r w:rsidR="00CD6A8A" w:rsidRPr="006626C4">
        <w:rPr>
          <w:sz w:val="24"/>
          <w:szCs w:val="24"/>
          <w:lang w:eastAsia="is-IS"/>
        </w:rPr>
        <w:t xml:space="preserve"> og danssýningin </w:t>
      </w:r>
      <w:proofErr w:type="spellStart"/>
      <w:r w:rsidR="00CD6A8A" w:rsidRPr="001A5E93">
        <w:rPr>
          <w:i/>
          <w:iCs/>
          <w:sz w:val="24"/>
          <w:szCs w:val="24"/>
          <w:lang w:eastAsia="is-IS"/>
        </w:rPr>
        <w:t>Everybody</w:t>
      </w:r>
      <w:proofErr w:type="spellEnd"/>
      <w:r w:rsidR="00CD6A8A" w:rsidRPr="001A5E93">
        <w:rPr>
          <w:i/>
          <w:iCs/>
          <w:sz w:val="24"/>
          <w:szCs w:val="24"/>
          <w:lang w:eastAsia="is-IS"/>
        </w:rPr>
        <w:t xml:space="preserve"> Electric</w:t>
      </w:r>
      <w:r w:rsidR="00EA71F3" w:rsidRPr="001A5E93">
        <w:rPr>
          <w:i/>
          <w:iCs/>
          <w:sz w:val="24"/>
          <w:szCs w:val="24"/>
          <w:lang w:eastAsia="is-IS"/>
        </w:rPr>
        <w:t>.</w:t>
      </w:r>
      <w:r w:rsidR="00EA71F3" w:rsidRPr="006626C4">
        <w:rPr>
          <w:sz w:val="24"/>
          <w:szCs w:val="24"/>
          <w:lang w:eastAsia="is-IS"/>
        </w:rPr>
        <w:t xml:space="preserve"> </w:t>
      </w:r>
    </w:p>
    <w:p w14:paraId="136852F7" w14:textId="4FF07D2B" w:rsidR="00EC529E" w:rsidRPr="006626C4" w:rsidRDefault="00EC529E" w:rsidP="00EA71F3">
      <w:pPr>
        <w:pStyle w:val="ListParagraph"/>
        <w:numPr>
          <w:ilvl w:val="0"/>
          <w:numId w:val="26"/>
        </w:numPr>
        <w:rPr>
          <w:sz w:val="24"/>
          <w:szCs w:val="24"/>
          <w:lang w:eastAsia="is-IS"/>
        </w:rPr>
      </w:pPr>
      <w:bookmarkStart w:id="18" w:name="_Toc223003168"/>
      <w:r w:rsidRPr="006626C4">
        <w:rPr>
          <w:rStyle w:val="Heading3Char"/>
          <w:rFonts w:asciiTheme="majorHAnsi" w:hAnsiTheme="majorHAnsi" w:cstheme="majorHAnsi"/>
          <w:color w:val="auto"/>
          <w:sz w:val="24"/>
          <w:szCs w:val="24"/>
        </w:rPr>
        <w:t xml:space="preserve">Reykjavík </w:t>
      </w:r>
      <w:proofErr w:type="spellStart"/>
      <w:r w:rsidRPr="006626C4">
        <w:rPr>
          <w:rStyle w:val="Heading3Char"/>
          <w:rFonts w:asciiTheme="majorHAnsi" w:hAnsiTheme="majorHAnsi" w:cstheme="majorHAnsi"/>
          <w:color w:val="auto"/>
          <w:sz w:val="24"/>
          <w:szCs w:val="24"/>
        </w:rPr>
        <w:t>Dance</w:t>
      </w:r>
      <w:proofErr w:type="spellEnd"/>
      <w:r w:rsidRPr="006626C4">
        <w:rPr>
          <w:rStyle w:val="Heading3Char"/>
          <w:rFonts w:asciiTheme="majorHAnsi" w:hAnsiTheme="majorHAnsi" w:cstheme="majorHAnsi"/>
          <w:color w:val="auto"/>
          <w:sz w:val="24"/>
          <w:szCs w:val="24"/>
        </w:rPr>
        <w:t xml:space="preserve"> Festival </w:t>
      </w:r>
      <w:r w:rsidR="00FC5A7D" w:rsidRPr="006626C4">
        <w:rPr>
          <w:rStyle w:val="Heading3Char"/>
          <w:rFonts w:asciiTheme="majorHAnsi" w:hAnsiTheme="majorHAnsi" w:cstheme="majorHAnsi"/>
          <w:color w:val="auto"/>
          <w:sz w:val="24"/>
          <w:szCs w:val="24"/>
        </w:rPr>
        <w:t>(RDF)</w:t>
      </w:r>
      <w:bookmarkEnd w:id="18"/>
      <w:r w:rsidR="00FC5A7D" w:rsidRPr="006626C4">
        <w:rPr>
          <w:sz w:val="24"/>
          <w:szCs w:val="24"/>
          <w:lang w:eastAsia="is-IS"/>
        </w:rPr>
        <w:t xml:space="preserve"> </w:t>
      </w:r>
      <w:r w:rsidR="00515D18" w:rsidRPr="006626C4">
        <w:rPr>
          <w:sz w:val="24"/>
          <w:szCs w:val="24"/>
          <w:lang w:eastAsia="is-IS"/>
        </w:rPr>
        <w:t>er sjálfstæð</w:t>
      </w:r>
      <w:r w:rsidR="002D1A9A" w:rsidRPr="006626C4">
        <w:rPr>
          <w:sz w:val="24"/>
          <w:szCs w:val="24"/>
          <w:lang w:eastAsia="is-IS"/>
        </w:rPr>
        <w:t>,</w:t>
      </w:r>
      <w:r w:rsidR="00515D18" w:rsidRPr="006626C4">
        <w:rPr>
          <w:sz w:val="24"/>
          <w:szCs w:val="24"/>
          <w:lang w:eastAsia="is-IS"/>
        </w:rPr>
        <w:t xml:space="preserve"> alþjóðleg danshátíð sem</w:t>
      </w:r>
      <w:r w:rsidR="00A221C0" w:rsidRPr="006626C4">
        <w:rPr>
          <w:sz w:val="24"/>
          <w:szCs w:val="24"/>
          <w:lang w:eastAsia="is-IS"/>
        </w:rPr>
        <w:t xml:space="preserve"> var sett á laggirnar</w:t>
      </w:r>
      <w:r w:rsidR="00515D18" w:rsidRPr="006626C4">
        <w:rPr>
          <w:sz w:val="24"/>
          <w:szCs w:val="24"/>
          <w:lang w:eastAsia="is-IS"/>
        </w:rPr>
        <w:t xml:space="preserve"> árið </w:t>
      </w:r>
      <w:r w:rsidR="00FC5A7D" w:rsidRPr="006626C4">
        <w:rPr>
          <w:sz w:val="24"/>
          <w:szCs w:val="24"/>
          <w:lang w:eastAsia="is-IS"/>
        </w:rPr>
        <w:t>2002</w:t>
      </w:r>
      <w:r w:rsidR="00515D18" w:rsidRPr="006626C4">
        <w:rPr>
          <w:sz w:val="24"/>
          <w:szCs w:val="24"/>
          <w:lang w:eastAsia="is-IS"/>
        </w:rPr>
        <w:t xml:space="preserve"> og </w:t>
      </w:r>
      <w:r w:rsidR="00FC5A7D" w:rsidRPr="006626C4">
        <w:rPr>
          <w:sz w:val="24"/>
          <w:szCs w:val="24"/>
          <w:lang w:eastAsia="is-IS"/>
        </w:rPr>
        <w:t>hefur verið</w:t>
      </w:r>
      <w:r w:rsidR="00515D18" w:rsidRPr="006626C4">
        <w:rPr>
          <w:sz w:val="24"/>
          <w:szCs w:val="24"/>
          <w:lang w:eastAsia="is-IS"/>
        </w:rPr>
        <w:t xml:space="preserve"> haldin árlega</w:t>
      </w:r>
      <w:r w:rsidR="00FC5A7D" w:rsidRPr="006626C4">
        <w:rPr>
          <w:sz w:val="24"/>
          <w:szCs w:val="24"/>
          <w:lang w:eastAsia="is-IS"/>
        </w:rPr>
        <w:t xml:space="preserve"> síðan</w:t>
      </w:r>
      <w:r w:rsidR="00515D18" w:rsidRPr="006626C4">
        <w:rPr>
          <w:sz w:val="24"/>
          <w:szCs w:val="24"/>
          <w:lang w:eastAsia="is-IS"/>
        </w:rPr>
        <w:t xml:space="preserve">. RDF </w:t>
      </w:r>
      <w:r w:rsidRPr="006626C4">
        <w:rPr>
          <w:sz w:val="24"/>
          <w:szCs w:val="24"/>
          <w:lang w:eastAsia="is-IS"/>
        </w:rPr>
        <w:t xml:space="preserve">hefur í dagskrá sinni lagt mikla áherslu á </w:t>
      </w:r>
      <w:proofErr w:type="spellStart"/>
      <w:r w:rsidRPr="006626C4">
        <w:rPr>
          <w:sz w:val="24"/>
          <w:szCs w:val="24"/>
          <w:lang w:eastAsia="is-IS"/>
        </w:rPr>
        <w:t>inngildingu</w:t>
      </w:r>
      <w:proofErr w:type="spellEnd"/>
      <w:r w:rsidRPr="006626C4">
        <w:rPr>
          <w:sz w:val="24"/>
          <w:szCs w:val="24"/>
          <w:lang w:eastAsia="is-IS"/>
        </w:rPr>
        <w:t xml:space="preserve"> og sýnt fjölmörg verk eftir fatlað fólk</w:t>
      </w:r>
      <w:r w:rsidR="002D1A9A" w:rsidRPr="006626C4">
        <w:rPr>
          <w:sz w:val="24"/>
          <w:szCs w:val="24"/>
          <w:lang w:eastAsia="is-IS"/>
        </w:rPr>
        <w:t>,</w:t>
      </w:r>
      <w:r w:rsidRPr="006626C4">
        <w:rPr>
          <w:sz w:val="24"/>
          <w:szCs w:val="24"/>
          <w:lang w:eastAsia="is-IS"/>
        </w:rPr>
        <w:t xml:space="preserve"> t.d</w:t>
      </w:r>
      <w:r w:rsidR="002D1A9A" w:rsidRPr="006626C4">
        <w:rPr>
          <w:sz w:val="24"/>
          <w:szCs w:val="24"/>
          <w:lang w:eastAsia="is-IS"/>
        </w:rPr>
        <w:t>.</w:t>
      </w:r>
      <w:r w:rsidRPr="006626C4">
        <w:rPr>
          <w:sz w:val="24"/>
          <w:szCs w:val="24"/>
          <w:lang w:eastAsia="is-IS"/>
        </w:rPr>
        <w:t xml:space="preserve"> verkið </w:t>
      </w:r>
      <w:proofErr w:type="spellStart"/>
      <w:r w:rsidRPr="001A5E93">
        <w:rPr>
          <w:i/>
          <w:iCs/>
          <w:sz w:val="24"/>
          <w:szCs w:val="24"/>
          <w:lang w:eastAsia="is-IS"/>
        </w:rPr>
        <w:t>Gentle</w:t>
      </w:r>
      <w:proofErr w:type="spellEnd"/>
      <w:r w:rsidRPr="001A5E93">
        <w:rPr>
          <w:i/>
          <w:iCs/>
          <w:sz w:val="24"/>
          <w:szCs w:val="24"/>
          <w:lang w:eastAsia="is-IS"/>
        </w:rPr>
        <w:t xml:space="preserve"> </w:t>
      </w:r>
      <w:proofErr w:type="spellStart"/>
      <w:r w:rsidRPr="001A5E93">
        <w:rPr>
          <w:i/>
          <w:iCs/>
          <w:sz w:val="24"/>
          <w:szCs w:val="24"/>
          <w:lang w:eastAsia="is-IS"/>
        </w:rPr>
        <w:t>unicorn</w:t>
      </w:r>
      <w:proofErr w:type="spellEnd"/>
      <w:r w:rsidRPr="006626C4">
        <w:rPr>
          <w:sz w:val="24"/>
          <w:szCs w:val="24"/>
          <w:lang w:eastAsia="is-IS"/>
        </w:rPr>
        <w:t xml:space="preserve"> eftir </w:t>
      </w:r>
      <w:proofErr w:type="spellStart"/>
      <w:r w:rsidRPr="006626C4">
        <w:rPr>
          <w:sz w:val="24"/>
          <w:szCs w:val="24"/>
          <w:lang w:eastAsia="is-IS"/>
        </w:rPr>
        <w:t>Chiari</w:t>
      </w:r>
      <w:proofErr w:type="spellEnd"/>
      <w:r w:rsidRPr="006626C4">
        <w:rPr>
          <w:sz w:val="24"/>
          <w:szCs w:val="24"/>
          <w:lang w:eastAsia="is-IS"/>
        </w:rPr>
        <w:t xml:space="preserve"> </w:t>
      </w:r>
      <w:proofErr w:type="spellStart"/>
      <w:r w:rsidRPr="006626C4">
        <w:rPr>
          <w:sz w:val="24"/>
          <w:szCs w:val="24"/>
          <w:lang w:eastAsia="is-IS"/>
        </w:rPr>
        <w:t>Bersani</w:t>
      </w:r>
      <w:proofErr w:type="spellEnd"/>
      <w:r w:rsidRPr="006626C4">
        <w:rPr>
          <w:sz w:val="24"/>
          <w:szCs w:val="24"/>
          <w:lang w:eastAsia="is-IS"/>
        </w:rPr>
        <w:t xml:space="preserve"> árið 2022</w:t>
      </w:r>
      <w:r w:rsidR="002D1A9A" w:rsidRPr="006626C4">
        <w:rPr>
          <w:sz w:val="24"/>
          <w:szCs w:val="24"/>
          <w:lang w:eastAsia="is-IS"/>
        </w:rPr>
        <w:t xml:space="preserve"> og</w:t>
      </w:r>
      <w:r w:rsidRPr="006626C4">
        <w:rPr>
          <w:sz w:val="24"/>
          <w:szCs w:val="24"/>
          <w:lang w:eastAsia="is-IS"/>
        </w:rPr>
        <w:t xml:space="preserve"> </w:t>
      </w:r>
      <w:r w:rsidRPr="001A5E93">
        <w:rPr>
          <w:i/>
          <w:iCs/>
          <w:sz w:val="24"/>
          <w:szCs w:val="24"/>
          <w:lang w:eastAsia="is-IS"/>
        </w:rPr>
        <w:t>Dúetta</w:t>
      </w:r>
      <w:r w:rsidRPr="006626C4">
        <w:rPr>
          <w:sz w:val="24"/>
          <w:szCs w:val="24"/>
          <w:lang w:eastAsia="is-IS"/>
        </w:rPr>
        <w:t xml:space="preserve"> ef</w:t>
      </w:r>
      <w:r w:rsidR="00632FB8" w:rsidRPr="006626C4">
        <w:rPr>
          <w:sz w:val="24"/>
          <w:szCs w:val="24"/>
          <w:lang w:eastAsia="is-IS"/>
        </w:rPr>
        <w:t>tir Ásrúnu Magnúsdóttur árið 2024</w:t>
      </w:r>
      <w:r w:rsidR="0062445C">
        <w:rPr>
          <w:sz w:val="24"/>
          <w:szCs w:val="24"/>
          <w:lang w:eastAsia="is-IS"/>
        </w:rPr>
        <w:t>.</w:t>
      </w:r>
      <w:r w:rsidR="00632FB8" w:rsidRPr="006626C4">
        <w:rPr>
          <w:sz w:val="24"/>
          <w:szCs w:val="24"/>
          <w:lang w:eastAsia="is-IS"/>
        </w:rPr>
        <w:t xml:space="preserve"> </w:t>
      </w:r>
      <w:r w:rsidR="009E3B27">
        <w:rPr>
          <w:sz w:val="24"/>
          <w:szCs w:val="24"/>
          <w:lang w:eastAsia="is-IS"/>
        </w:rPr>
        <w:t>A</w:t>
      </w:r>
      <w:r w:rsidR="002D1A9A" w:rsidRPr="006626C4">
        <w:rPr>
          <w:sz w:val="24"/>
          <w:szCs w:val="24"/>
          <w:lang w:eastAsia="is-IS"/>
        </w:rPr>
        <w:t xml:space="preserve">uk þess </w:t>
      </w:r>
      <w:r w:rsidR="009E3B27">
        <w:rPr>
          <w:sz w:val="24"/>
          <w:szCs w:val="24"/>
          <w:lang w:eastAsia="is-IS"/>
        </w:rPr>
        <w:t>var</w:t>
      </w:r>
      <w:r w:rsidR="009E3B27" w:rsidRPr="006626C4">
        <w:rPr>
          <w:sz w:val="24"/>
          <w:szCs w:val="24"/>
          <w:lang w:eastAsia="is-IS"/>
        </w:rPr>
        <w:t xml:space="preserve"> </w:t>
      </w:r>
      <w:r w:rsidR="009E3B27">
        <w:rPr>
          <w:sz w:val="24"/>
          <w:szCs w:val="24"/>
          <w:lang w:eastAsia="is-IS"/>
        </w:rPr>
        <w:t>boðið</w:t>
      </w:r>
      <w:r w:rsidR="009E3B27" w:rsidRPr="006626C4">
        <w:rPr>
          <w:sz w:val="24"/>
          <w:szCs w:val="24"/>
          <w:lang w:eastAsia="is-IS"/>
        </w:rPr>
        <w:t xml:space="preserve"> </w:t>
      </w:r>
      <w:r w:rsidR="00632FB8" w:rsidRPr="006626C4">
        <w:rPr>
          <w:sz w:val="24"/>
          <w:szCs w:val="24"/>
          <w:lang w:eastAsia="is-IS"/>
        </w:rPr>
        <w:t>upp</w:t>
      </w:r>
      <w:r w:rsidR="009E3B27">
        <w:rPr>
          <w:sz w:val="24"/>
          <w:szCs w:val="24"/>
          <w:lang w:eastAsia="is-IS"/>
        </w:rPr>
        <w:t xml:space="preserve"> </w:t>
      </w:r>
      <w:r w:rsidR="00632FB8" w:rsidRPr="006626C4">
        <w:rPr>
          <w:sz w:val="24"/>
          <w:szCs w:val="24"/>
          <w:lang w:eastAsia="is-IS"/>
        </w:rPr>
        <w:t>á dansnámskeið fyrir fatlað</w:t>
      </w:r>
      <w:r w:rsidR="002D1A9A" w:rsidRPr="006626C4">
        <w:rPr>
          <w:sz w:val="24"/>
          <w:szCs w:val="24"/>
          <w:lang w:eastAsia="is-IS"/>
        </w:rPr>
        <w:t>a</w:t>
      </w:r>
      <w:r w:rsidR="00632FB8" w:rsidRPr="006626C4">
        <w:rPr>
          <w:sz w:val="24"/>
          <w:szCs w:val="24"/>
          <w:lang w:eastAsia="is-IS"/>
        </w:rPr>
        <w:t xml:space="preserve"> og ófatlaða þátttakendur árið 2022 í samstarfi við danskompaníið Spinn. </w:t>
      </w:r>
      <w:r w:rsidR="009E3B27">
        <w:rPr>
          <w:sz w:val="24"/>
          <w:szCs w:val="24"/>
          <w:lang w:eastAsia="is-IS"/>
        </w:rPr>
        <w:t>Þá</w:t>
      </w:r>
      <w:r w:rsidR="009E3B27" w:rsidRPr="006626C4">
        <w:rPr>
          <w:sz w:val="24"/>
          <w:szCs w:val="24"/>
          <w:lang w:eastAsia="is-IS"/>
        </w:rPr>
        <w:t xml:space="preserve"> </w:t>
      </w:r>
      <w:r w:rsidR="00632FB8" w:rsidRPr="006626C4">
        <w:rPr>
          <w:sz w:val="24"/>
          <w:szCs w:val="24"/>
          <w:lang w:eastAsia="is-IS"/>
        </w:rPr>
        <w:t xml:space="preserve">stóð hátíðin að sérstöku málþingi um </w:t>
      </w:r>
      <w:proofErr w:type="spellStart"/>
      <w:r w:rsidR="00632FB8" w:rsidRPr="006626C4">
        <w:rPr>
          <w:sz w:val="24"/>
          <w:szCs w:val="24"/>
          <w:lang w:eastAsia="is-IS"/>
        </w:rPr>
        <w:t>inngildingu</w:t>
      </w:r>
      <w:proofErr w:type="spellEnd"/>
      <w:r w:rsidR="00632FB8" w:rsidRPr="006626C4">
        <w:rPr>
          <w:sz w:val="24"/>
          <w:szCs w:val="24"/>
          <w:lang w:eastAsia="is-IS"/>
        </w:rPr>
        <w:t xml:space="preserve"> haustið 2024 sem bar yfirskriftina </w:t>
      </w:r>
      <w:r w:rsidR="002D1A9A" w:rsidRPr="001A5E93">
        <w:rPr>
          <w:i/>
          <w:iCs/>
          <w:sz w:val="24"/>
          <w:szCs w:val="24"/>
          <w:lang w:eastAsia="is-IS"/>
        </w:rPr>
        <w:t>L</w:t>
      </w:r>
      <w:r w:rsidR="00632FB8" w:rsidRPr="001A5E93">
        <w:rPr>
          <w:i/>
          <w:iCs/>
          <w:sz w:val="24"/>
          <w:szCs w:val="24"/>
          <w:lang w:eastAsia="is-IS"/>
        </w:rPr>
        <w:t>eiðir til jafnræðis í listum.</w:t>
      </w:r>
      <w:r w:rsidR="00632FB8" w:rsidRPr="006626C4">
        <w:rPr>
          <w:sz w:val="24"/>
          <w:szCs w:val="24"/>
          <w:lang w:eastAsia="is-IS"/>
        </w:rPr>
        <w:t xml:space="preserve"> Meðal fyrirlesara var </w:t>
      </w:r>
      <w:proofErr w:type="spellStart"/>
      <w:r w:rsidR="00632FB8" w:rsidRPr="006626C4">
        <w:rPr>
          <w:sz w:val="24"/>
          <w:szCs w:val="24"/>
          <w:lang w:eastAsia="is-IS"/>
        </w:rPr>
        <w:t>Abid</w:t>
      </w:r>
      <w:proofErr w:type="spellEnd"/>
      <w:r w:rsidR="00632FB8" w:rsidRPr="006626C4">
        <w:rPr>
          <w:sz w:val="24"/>
          <w:szCs w:val="24"/>
          <w:lang w:eastAsia="is-IS"/>
        </w:rPr>
        <w:t xml:space="preserve"> </w:t>
      </w:r>
      <w:proofErr w:type="spellStart"/>
      <w:r w:rsidR="00632FB8" w:rsidRPr="006626C4">
        <w:rPr>
          <w:sz w:val="24"/>
          <w:szCs w:val="24"/>
          <w:lang w:eastAsia="is-IS"/>
        </w:rPr>
        <w:t>Hassim</w:t>
      </w:r>
      <w:proofErr w:type="spellEnd"/>
      <w:r w:rsidR="002D1A9A" w:rsidRPr="006626C4">
        <w:rPr>
          <w:sz w:val="24"/>
          <w:szCs w:val="24"/>
          <w:lang w:eastAsia="is-IS"/>
        </w:rPr>
        <w:t>,</w:t>
      </w:r>
      <w:r w:rsidR="00632FB8" w:rsidRPr="006626C4">
        <w:rPr>
          <w:sz w:val="24"/>
          <w:szCs w:val="24"/>
          <w:lang w:eastAsia="is-IS"/>
        </w:rPr>
        <w:t xml:space="preserve"> forstöðumaður fjölbreytni hjá </w:t>
      </w:r>
      <w:proofErr w:type="spellStart"/>
      <w:r w:rsidR="00632FB8" w:rsidRPr="006626C4">
        <w:rPr>
          <w:sz w:val="24"/>
          <w:szCs w:val="24"/>
          <w:lang w:eastAsia="is-IS"/>
        </w:rPr>
        <w:t>Arts</w:t>
      </w:r>
      <w:proofErr w:type="spellEnd"/>
      <w:r w:rsidR="00632FB8" w:rsidRPr="006626C4">
        <w:rPr>
          <w:sz w:val="24"/>
          <w:szCs w:val="24"/>
          <w:lang w:eastAsia="is-IS"/>
        </w:rPr>
        <w:t xml:space="preserve"> </w:t>
      </w:r>
      <w:proofErr w:type="spellStart"/>
      <w:r w:rsidR="00632FB8" w:rsidRPr="006626C4">
        <w:rPr>
          <w:sz w:val="24"/>
          <w:szCs w:val="24"/>
          <w:lang w:eastAsia="is-IS"/>
        </w:rPr>
        <w:t>council</w:t>
      </w:r>
      <w:proofErr w:type="spellEnd"/>
      <w:r w:rsidR="00632FB8" w:rsidRPr="006626C4">
        <w:rPr>
          <w:sz w:val="24"/>
          <w:szCs w:val="24"/>
          <w:lang w:eastAsia="is-IS"/>
        </w:rPr>
        <w:t xml:space="preserve"> á Englandi</w:t>
      </w:r>
      <w:r w:rsidR="002D1A9A" w:rsidRPr="006626C4">
        <w:rPr>
          <w:sz w:val="24"/>
          <w:szCs w:val="24"/>
          <w:lang w:eastAsia="is-IS"/>
        </w:rPr>
        <w:t>,</w:t>
      </w:r>
      <w:r w:rsidR="00632FB8" w:rsidRPr="006626C4">
        <w:rPr>
          <w:sz w:val="24"/>
          <w:szCs w:val="24"/>
          <w:lang w:eastAsia="is-IS"/>
        </w:rPr>
        <w:t xml:space="preserve"> og Kolbrún Dögg </w:t>
      </w:r>
      <w:r w:rsidR="00537AEC" w:rsidRPr="006626C4">
        <w:rPr>
          <w:sz w:val="24"/>
          <w:szCs w:val="24"/>
          <w:lang w:eastAsia="is-IS"/>
        </w:rPr>
        <w:t>K</w:t>
      </w:r>
      <w:r w:rsidR="00632FB8" w:rsidRPr="006626C4">
        <w:rPr>
          <w:sz w:val="24"/>
          <w:szCs w:val="24"/>
          <w:lang w:eastAsia="is-IS"/>
        </w:rPr>
        <w:t>ristjánsdóttir</w:t>
      </w:r>
      <w:r w:rsidR="002D1A9A" w:rsidRPr="006626C4">
        <w:rPr>
          <w:sz w:val="24"/>
          <w:szCs w:val="24"/>
          <w:lang w:eastAsia="is-IS"/>
        </w:rPr>
        <w:t>,</w:t>
      </w:r>
      <w:r w:rsidR="00632FB8" w:rsidRPr="006626C4">
        <w:rPr>
          <w:sz w:val="24"/>
          <w:szCs w:val="24"/>
          <w:lang w:eastAsia="is-IS"/>
        </w:rPr>
        <w:t xml:space="preserve"> sviðslistakona.</w:t>
      </w:r>
    </w:p>
    <w:p w14:paraId="2DA319C4" w14:textId="737EA41E" w:rsidR="00B447B0" w:rsidRPr="006626C4" w:rsidRDefault="00B447B0" w:rsidP="00B447B0">
      <w:pPr>
        <w:pStyle w:val="ListParagraph"/>
        <w:rPr>
          <w:sz w:val="24"/>
          <w:szCs w:val="24"/>
          <w:lang w:eastAsia="is-IS"/>
        </w:rPr>
      </w:pPr>
    </w:p>
    <w:p w14:paraId="6B18210C" w14:textId="124B4A64" w:rsidR="00632FB8" w:rsidRPr="006626C4" w:rsidRDefault="00632FB8" w:rsidP="00487178">
      <w:pPr>
        <w:pStyle w:val="Heading1"/>
        <w:rPr>
          <w:lang w:eastAsia="is-IS"/>
        </w:rPr>
      </w:pPr>
      <w:bookmarkStart w:id="19" w:name="_Toc223003169"/>
      <w:r w:rsidRPr="006626C4">
        <w:rPr>
          <w:lang w:eastAsia="is-IS"/>
        </w:rPr>
        <w:lastRenderedPageBreak/>
        <w:t>Listnám</w:t>
      </w:r>
      <w:bookmarkEnd w:id="19"/>
    </w:p>
    <w:p w14:paraId="23044633" w14:textId="0D8887BF" w:rsidR="00BB5C72" w:rsidRPr="006626C4" w:rsidRDefault="008F2531" w:rsidP="00BB5C72">
      <w:pPr>
        <w:rPr>
          <w:sz w:val="24"/>
          <w:szCs w:val="24"/>
          <w:lang w:eastAsia="is-IS"/>
        </w:rPr>
      </w:pPr>
      <w:r w:rsidRPr="006626C4">
        <w:rPr>
          <w:sz w:val="24"/>
          <w:szCs w:val="24"/>
          <w:lang w:eastAsia="is-IS"/>
        </w:rPr>
        <w:t>Í samfélaginu er lögð áhersla á menntun s</w:t>
      </w:r>
      <w:r w:rsidR="00CE41BC" w:rsidRPr="006626C4">
        <w:rPr>
          <w:sz w:val="24"/>
          <w:szCs w:val="24"/>
          <w:lang w:eastAsia="is-IS"/>
        </w:rPr>
        <w:t xml:space="preserve">em </w:t>
      </w:r>
      <w:r w:rsidRPr="006626C4">
        <w:rPr>
          <w:sz w:val="24"/>
          <w:szCs w:val="24"/>
          <w:lang w:eastAsia="is-IS"/>
        </w:rPr>
        <w:t>undirbúnin</w:t>
      </w:r>
      <w:r w:rsidR="00CE41BC" w:rsidRPr="006626C4">
        <w:rPr>
          <w:sz w:val="24"/>
          <w:szCs w:val="24"/>
          <w:lang w:eastAsia="is-IS"/>
        </w:rPr>
        <w:t>g</w:t>
      </w:r>
      <w:r w:rsidRPr="006626C4">
        <w:rPr>
          <w:sz w:val="24"/>
          <w:szCs w:val="24"/>
          <w:lang w:eastAsia="is-IS"/>
        </w:rPr>
        <w:t xml:space="preserve"> fyrir ólík störf og fjölbreyttan starfsvettvang. Þetta á einnig við um listgreinar</w:t>
      </w:r>
      <w:r w:rsidR="007655C1" w:rsidRPr="006626C4">
        <w:rPr>
          <w:sz w:val="24"/>
          <w:szCs w:val="24"/>
          <w:lang w:eastAsia="is-IS"/>
        </w:rPr>
        <w:t xml:space="preserve"> og listnám</w:t>
      </w:r>
      <w:r w:rsidRPr="006626C4">
        <w:rPr>
          <w:sz w:val="24"/>
          <w:szCs w:val="24"/>
          <w:lang w:eastAsia="is-IS"/>
        </w:rPr>
        <w:t xml:space="preserve"> og því eðlilegt að ungt fólk, fatlað og ófatlað</w:t>
      </w:r>
      <w:r w:rsidR="009D69C4">
        <w:rPr>
          <w:sz w:val="24"/>
          <w:szCs w:val="24"/>
          <w:lang w:eastAsia="is-IS"/>
        </w:rPr>
        <w:t>,</w:t>
      </w:r>
      <w:r w:rsidRPr="006626C4">
        <w:rPr>
          <w:sz w:val="24"/>
          <w:szCs w:val="24"/>
          <w:lang w:eastAsia="is-IS"/>
        </w:rPr>
        <w:t xml:space="preserve"> vilji mennta sig til að</w:t>
      </w:r>
      <w:r w:rsidR="00CE41BC" w:rsidRPr="006626C4">
        <w:rPr>
          <w:sz w:val="24"/>
          <w:szCs w:val="24"/>
          <w:lang w:eastAsia="is-IS"/>
        </w:rPr>
        <w:t xml:space="preserve"> </w:t>
      </w:r>
      <w:r w:rsidRPr="006626C4">
        <w:rPr>
          <w:sz w:val="24"/>
          <w:szCs w:val="24"/>
          <w:lang w:eastAsia="is-IS"/>
        </w:rPr>
        <w:t xml:space="preserve">auka möguleika sína. </w:t>
      </w:r>
      <w:r w:rsidR="002F4A27" w:rsidRPr="006626C4">
        <w:rPr>
          <w:sz w:val="24"/>
          <w:szCs w:val="24"/>
          <w:lang w:eastAsia="is-IS"/>
        </w:rPr>
        <w:t xml:space="preserve">Skortur á tækifærum fatlaðs fólks til </w:t>
      </w:r>
      <w:r w:rsidR="00744A91" w:rsidRPr="006626C4">
        <w:rPr>
          <w:sz w:val="24"/>
          <w:szCs w:val="24"/>
          <w:lang w:eastAsia="is-IS"/>
        </w:rPr>
        <w:t>menntunar</w:t>
      </w:r>
      <w:r w:rsidR="002F4A27" w:rsidRPr="006626C4">
        <w:rPr>
          <w:sz w:val="24"/>
          <w:szCs w:val="24"/>
          <w:lang w:eastAsia="is-IS"/>
        </w:rPr>
        <w:t xml:space="preserve"> er í </w:t>
      </w:r>
      <w:r w:rsidR="00F21BDC" w:rsidRPr="006626C4">
        <w:rPr>
          <w:sz w:val="24"/>
          <w:szCs w:val="24"/>
          <w:lang w:eastAsia="is-IS"/>
        </w:rPr>
        <w:t xml:space="preserve">miklu </w:t>
      </w:r>
      <w:r w:rsidR="002F4A27" w:rsidRPr="006626C4">
        <w:rPr>
          <w:sz w:val="24"/>
          <w:szCs w:val="24"/>
          <w:lang w:eastAsia="is-IS"/>
        </w:rPr>
        <w:t xml:space="preserve">ósamræmi við </w:t>
      </w:r>
      <w:r w:rsidR="00D13974" w:rsidRPr="006626C4">
        <w:rPr>
          <w:sz w:val="24"/>
          <w:szCs w:val="24"/>
          <w:lang w:eastAsia="is-IS"/>
        </w:rPr>
        <w:t xml:space="preserve">áherslur stjórnvalda og </w:t>
      </w:r>
      <w:r w:rsidR="005A425F" w:rsidRPr="006626C4">
        <w:rPr>
          <w:sz w:val="24"/>
          <w:szCs w:val="24"/>
          <w:lang w:eastAsia="is-IS"/>
        </w:rPr>
        <w:t>þær mannréttindaskuldbindingar sem Ísland hefur gengist undir</w:t>
      </w:r>
      <w:r w:rsidR="00D13974" w:rsidRPr="006626C4">
        <w:rPr>
          <w:sz w:val="24"/>
          <w:szCs w:val="24"/>
          <w:lang w:eastAsia="is-IS"/>
        </w:rPr>
        <w:t>.</w:t>
      </w:r>
      <w:r w:rsidR="00744A91" w:rsidRPr="006626C4">
        <w:rPr>
          <w:sz w:val="24"/>
          <w:szCs w:val="24"/>
          <w:lang w:eastAsia="is-IS"/>
        </w:rPr>
        <w:t xml:space="preserve"> Listnám frá barnsaldri til fullorðinsára getur skipt sköpum fyrir þ</w:t>
      </w:r>
      <w:r w:rsidR="009A29B8" w:rsidRPr="006626C4">
        <w:rPr>
          <w:sz w:val="24"/>
          <w:szCs w:val="24"/>
          <w:lang w:eastAsia="is-IS"/>
        </w:rPr>
        <w:t>au</w:t>
      </w:r>
      <w:r w:rsidR="00744A91" w:rsidRPr="006626C4">
        <w:rPr>
          <w:sz w:val="24"/>
          <w:szCs w:val="24"/>
          <w:lang w:eastAsia="is-IS"/>
        </w:rPr>
        <w:t xml:space="preserve"> sem ætla sér að starfa í listum þar sem það veitir bæði tæknilega færni og eykur þá sjálfsþekkingu sem er nauðsynleg til að þróast sem listamaður. Listnám snýst ekki bara um að mála, syngja eða leika. Það snýst líka um að þróa skapandi hugsun, tjá sig og tengjast heiminum og samfélaginu á dýpri hátt. Í námi fær fól</w:t>
      </w:r>
      <w:r w:rsidR="00A221C0" w:rsidRPr="006626C4">
        <w:rPr>
          <w:sz w:val="24"/>
          <w:szCs w:val="24"/>
          <w:lang w:eastAsia="is-IS"/>
        </w:rPr>
        <w:t>k tækifæri ti</w:t>
      </w:r>
      <w:r w:rsidR="00744A91" w:rsidRPr="006626C4">
        <w:rPr>
          <w:sz w:val="24"/>
          <w:szCs w:val="24"/>
          <w:lang w:eastAsia="is-IS"/>
        </w:rPr>
        <w:t>l að þróa verk sín, gera mistök, tengjast öðrum og fá leiðsögn fagfólks. Listnám veitir áþreifanlega færni sem er ómissandi fyrir listafólk á öllum aldri.</w:t>
      </w:r>
      <w:r w:rsidR="007660EB" w:rsidRPr="006626C4">
        <w:rPr>
          <w:sz w:val="24"/>
          <w:szCs w:val="24"/>
          <w:lang w:eastAsia="is-IS"/>
        </w:rPr>
        <w:t xml:space="preserve"> </w:t>
      </w:r>
      <w:r w:rsidR="00AD5499" w:rsidRPr="006626C4">
        <w:rPr>
          <w:sz w:val="24"/>
          <w:szCs w:val="24"/>
          <w:lang w:eastAsia="is-IS"/>
        </w:rPr>
        <w:t xml:space="preserve">Þá </w:t>
      </w:r>
      <w:r w:rsidR="0013065F" w:rsidRPr="006626C4">
        <w:rPr>
          <w:sz w:val="24"/>
          <w:szCs w:val="24"/>
          <w:lang w:eastAsia="is-IS"/>
        </w:rPr>
        <w:t xml:space="preserve">benda rannsóknir til </w:t>
      </w:r>
      <w:r w:rsidR="001273A1" w:rsidRPr="006626C4">
        <w:rPr>
          <w:sz w:val="24"/>
          <w:szCs w:val="24"/>
          <w:lang w:eastAsia="is-IS"/>
        </w:rPr>
        <w:t xml:space="preserve">þess </w:t>
      </w:r>
      <w:r w:rsidR="0013065F" w:rsidRPr="006626C4">
        <w:rPr>
          <w:sz w:val="24"/>
          <w:szCs w:val="24"/>
          <w:lang w:eastAsia="is-IS"/>
        </w:rPr>
        <w:t>að listnám</w:t>
      </w:r>
      <w:r w:rsidR="00454AB4" w:rsidRPr="006626C4">
        <w:rPr>
          <w:sz w:val="24"/>
          <w:szCs w:val="24"/>
          <w:lang w:eastAsia="is-IS"/>
        </w:rPr>
        <w:t xml:space="preserve"> </w:t>
      </w:r>
      <w:r w:rsidR="00E56272" w:rsidRPr="006626C4">
        <w:rPr>
          <w:sz w:val="24"/>
          <w:szCs w:val="24"/>
          <w:lang w:eastAsia="is-IS"/>
        </w:rPr>
        <w:t>og listmeðfer</w:t>
      </w:r>
      <w:r w:rsidR="006F7FC0" w:rsidRPr="006626C4">
        <w:rPr>
          <w:sz w:val="24"/>
          <w:szCs w:val="24"/>
          <w:lang w:eastAsia="is-IS"/>
        </w:rPr>
        <w:t>ð</w:t>
      </w:r>
      <w:r w:rsidR="00935375" w:rsidRPr="006626C4">
        <w:rPr>
          <w:sz w:val="24"/>
          <w:szCs w:val="24"/>
          <w:lang w:eastAsia="is-IS"/>
        </w:rPr>
        <w:t>ir get</w:t>
      </w:r>
      <w:r w:rsidR="00554921" w:rsidRPr="006626C4">
        <w:rPr>
          <w:sz w:val="24"/>
          <w:szCs w:val="24"/>
          <w:lang w:eastAsia="is-IS"/>
        </w:rPr>
        <w:t>i</w:t>
      </w:r>
      <w:r w:rsidR="00935375" w:rsidRPr="006626C4">
        <w:rPr>
          <w:sz w:val="24"/>
          <w:szCs w:val="24"/>
          <w:lang w:eastAsia="is-IS"/>
        </w:rPr>
        <w:t xml:space="preserve"> hjálpað fjölbreyttum hópum fatlaðs fólks</w:t>
      </w:r>
      <w:r w:rsidR="00802672" w:rsidRPr="006626C4">
        <w:rPr>
          <w:sz w:val="24"/>
          <w:szCs w:val="24"/>
          <w:lang w:eastAsia="is-IS"/>
        </w:rPr>
        <w:t>, t.d. einstakl</w:t>
      </w:r>
      <w:r w:rsidR="00AC25BD" w:rsidRPr="006626C4">
        <w:rPr>
          <w:sz w:val="24"/>
          <w:szCs w:val="24"/>
          <w:lang w:eastAsia="is-IS"/>
        </w:rPr>
        <w:t>ing</w:t>
      </w:r>
      <w:r w:rsidR="00554921" w:rsidRPr="006626C4">
        <w:rPr>
          <w:sz w:val="24"/>
          <w:szCs w:val="24"/>
          <w:lang w:eastAsia="is-IS"/>
        </w:rPr>
        <w:t>um</w:t>
      </w:r>
      <w:r w:rsidR="00AC25BD" w:rsidRPr="006626C4">
        <w:rPr>
          <w:sz w:val="24"/>
          <w:szCs w:val="24"/>
          <w:lang w:eastAsia="is-IS"/>
        </w:rPr>
        <w:t xml:space="preserve"> með </w:t>
      </w:r>
      <w:r w:rsidR="002B796F" w:rsidRPr="006626C4">
        <w:rPr>
          <w:sz w:val="24"/>
          <w:szCs w:val="24"/>
          <w:lang w:eastAsia="is-IS"/>
        </w:rPr>
        <w:t xml:space="preserve">geðfatlanir, að </w:t>
      </w:r>
      <w:r w:rsidR="00510F91" w:rsidRPr="006626C4">
        <w:rPr>
          <w:sz w:val="24"/>
          <w:szCs w:val="24"/>
          <w:lang w:eastAsia="is-IS"/>
        </w:rPr>
        <w:t xml:space="preserve">finna </w:t>
      </w:r>
      <w:r w:rsidR="00015312" w:rsidRPr="006626C4">
        <w:rPr>
          <w:sz w:val="24"/>
          <w:szCs w:val="24"/>
          <w:lang w:eastAsia="is-IS"/>
        </w:rPr>
        <w:t>tilfinningalegt</w:t>
      </w:r>
      <w:r w:rsidR="00344644" w:rsidRPr="006626C4">
        <w:rPr>
          <w:sz w:val="24"/>
          <w:szCs w:val="24"/>
          <w:lang w:eastAsia="is-IS"/>
        </w:rPr>
        <w:t xml:space="preserve"> jafnvægi</w:t>
      </w:r>
      <w:r w:rsidR="000D4315" w:rsidRPr="006626C4">
        <w:rPr>
          <w:sz w:val="24"/>
          <w:szCs w:val="24"/>
          <w:lang w:eastAsia="is-IS"/>
        </w:rPr>
        <w:t xml:space="preserve"> og tjá </w:t>
      </w:r>
      <w:r w:rsidR="0042387F" w:rsidRPr="006626C4">
        <w:rPr>
          <w:sz w:val="24"/>
          <w:szCs w:val="24"/>
          <w:lang w:eastAsia="is-IS"/>
        </w:rPr>
        <w:t>upplif</w:t>
      </w:r>
      <w:r w:rsidR="0042387F">
        <w:rPr>
          <w:sz w:val="24"/>
          <w:szCs w:val="24"/>
          <w:lang w:eastAsia="is-IS"/>
        </w:rPr>
        <w:t>un</w:t>
      </w:r>
      <w:r w:rsidR="0042387F" w:rsidRPr="006626C4">
        <w:rPr>
          <w:sz w:val="24"/>
          <w:szCs w:val="24"/>
          <w:lang w:eastAsia="is-IS"/>
        </w:rPr>
        <w:t xml:space="preserve"> </w:t>
      </w:r>
      <w:r w:rsidR="000D4315" w:rsidRPr="006626C4">
        <w:rPr>
          <w:sz w:val="24"/>
          <w:szCs w:val="24"/>
          <w:lang w:eastAsia="is-IS"/>
        </w:rPr>
        <w:t>sem ekk</w:t>
      </w:r>
      <w:r w:rsidR="009B0765" w:rsidRPr="006626C4">
        <w:rPr>
          <w:sz w:val="24"/>
          <w:szCs w:val="24"/>
          <w:lang w:eastAsia="is-IS"/>
        </w:rPr>
        <w:t>i</w:t>
      </w:r>
      <w:r w:rsidR="0090420F" w:rsidRPr="006626C4">
        <w:rPr>
          <w:sz w:val="24"/>
          <w:szCs w:val="24"/>
          <w:lang w:eastAsia="is-IS"/>
        </w:rPr>
        <w:t xml:space="preserve"> er hægt að segja í orðum.</w:t>
      </w:r>
    </w:p>
    <w:p w14:paraId="47728045" w14:textId="555447DB" w:rsidR="00744A91" w:rsidRPr="006626C4" w:rsidRDefault="00BB5C72" w:rsidP="00BB5C72">
      <w:pPr>
        <w:ind w:left="340"/>
        <w:rPr>
          <w:sz w:val="24"/>
          <w:szCs w:val="24"/>
          <w:lang w:eastAsia="is-IS"/>
        </w:rPr>
      </w:pPr>
      <w:r w:rsidRPr="006626C4">
        <w:rPr>
          <w:sz w:val="24"/>
          <w:szCs w:val="24"/>
          <w:u w:val="single"/>
          <w:lang w:eastAsia="is-IS"/>
        </w:rPr>
        <w:t>Listnám barna:</w:t>
      </w:r>
      <w:r w:rsidRPr="006626C4">
        <w:rPr>
          <w:sz w:val="24"/>
          <w:szCs w:val="24"/>
          <w:lang w:eastAsia="is-IS"/>
        </w:rPr>
        <w:t xml:space="preserve"> </w:t>
      </w:r>
      <w:r w:rsidR="00015312" w:rsidRPr="006626C4">
        <w:rPr>
          <w:sz w:val="24"/>
          <w:szCs w:val="24"/>
          <w:lang w:eastAsia="is-IS"/>
        </w:rPr>
        <w:t>M</w:t>
      </w:r>
      <w:r w:rsidR="002F4A27" w:rsidRPr="006626C4">
        <w:rPr>
          <w:sz w:val="24"/>
          <w:szCs w:val="24"/>
          <w:lang w:eastAsia="is-IS"/>
        </w:rPr>
        <w:t xml:space="preserve">ikilvægt </w:t>
      </w:r>
      <w:r w:rsidR="00BA4F17" w:rsidRPr="006626C4">
        <w:rPr>
          <w:sz w:val="24"/>
          <w:szCs w:val="24"/>
          <w:lang w:eastAsia="is-IS"/>
        </w:rPr>
        <w:t xml:space="preserve">er </w:t>
      </w:r>
      <w:r w:rsidR="002F4A27" w:rsidRPr="006626C4">
        <w:rPr>
          <w:sz w:val="24"/>
          <w:szCs w:val="24"/>
          <w:lang w:eastAsia="is-IS"/>
        </w:rPr>
        <w:t>að kynna börn fyrir listum</w:t>
      </w:r>
      <w:r w:rsidR="00015312" w:rsidRPr="006626C4">
        <w:rPr>
          <w:sz w:val="24"/>
          <w:szCs w:val="24"/>
          <w:lang w:eastAsia="is-IS"/>
        </w:rPr>
        <w:t xml:space="preserve"> strax frá ung</w:t>
      </w:r>
      <w:r w:rsidR="00BA4F17" w:rsidRPr="006626C4">
        <w:rPr>
          <w:sz w:val="24"/>
          <w:szCs w:val="24"/>
          <w:lang w:eastAsia="is-IS"/>
        </w:rPr>
        <w:t>a</w:t>
      </w:r>
      <w:r w:rsidRPr="006626C4">
        <w:rPr>
          <w:sz w:val="24"/>
          <w:szCs w:val="24"/>
          <w:lang w:eastAsia="is-IS"/>
        </w:rPr>
        <w:t xml:space="preserve"> </w:t>
      </w:r>
      <w:r w:rsidR="00015312" w:rsidRPr="006626C4">
        <w:rPr>
          <w:sz w:val="24"/>
          <w:szCs w:val="24"/>
          <w:lang w:eastAsia="is-IS"/>
        </w:rPr>
        <w:t>aldri</w:t>
      </w:r>
      <w:r w:rsidR="002F4A27" w:rsidRPr="006626C4">
        <w:rPr>
          <w:sz w:val="24"/>
          <w:szCs w:val="24"/>
          <w:lang w:eastAsia="is-IS"/>
        </w:rPr>
        <w:t xml:space="preserve">. Börn sem fá tækifæri til að tjá sig í gegnum myndlist, tónlist, sviðslistir og </w:t>
      </w:r>
      <w:r w:rsidR="001901AD" w:rsidRPr="006626C4">
        <w:rPr>
          <w:sz w:val="24"/>
          <w:szCs w:val="24"/>
          <w:lang w:eastAsia="is-IS"/>
        </w:rPr>
        <w:t>ritlistir</w:t>
      </w:r>
      <w:r w:rsidR="002F4A27" w:rsidRPr="006626C4">
        <w:rPr>
          <w:sz w:val="24"/>
          <w:szCs w:val="24"/>
          <w:lang w:eastAsia="is-IS"/>
        </w:rPr>
        <w:t xml:space="preserve"> læra að skoða heiminn á fjölbreyttan hátt og þróa með sér </w:t>
      </w:r>
      <w:r w:rsidR="0020365C" w:rsidRPr="006626C4">
        <w:rPr>
          <w:sz w:val="24"/>
          <w:szCs w:val="24"/>
          <w:lang w:eastAsia="is-IS"/>
        </w:rPr>
        <w:t xml:space="preserve">bæði </w:t>
      </w:r>
      <w:r w:rsidR="002F4A27" w:rsidRPr="006626C4">
        <w:rPr>
          <w:sz w:val="24"/>
          <w:szCs w:val="24"/>
          <w:lang w:eastAsia="is-IS"/>
        </w:rPr>
        <w:t xml:space="preserve">tæknilega færni og sköpunargleði. Listnám </w:t>
      </w:r>
      <w:r w:rsidRPr="006626C4">
        <w:rPr>
          <w:sz w:val="24"/>
          <w:szCs w:val="24"/>
          <w:lang w:eastAsia="is-IS"/>
        </w:rPr>
        <w:t xml:space="preserve">getur </w:t>
      </w:r>
      <w:r w:rsidR="00465511" w:rsidRPr="006626C4">
        <w:rPr>
          <w:sz w:val="24"/>
          <w:szCs w:val="24"/>
          <w:lang w:eastAsia="is-IS"/>
        </w:rPr>
        <w:t>hjálpa</w:t>
      </w:r>
      <w:r w:rsidRPr="006626C4">
        <w:rPr>
          <w:sz w:val="24"/>
          <w:szCs w:val="24"/>
          <w:lang w:eastAsia="is-IS"/>
        </w:rPr>
        <w:t>ð</w:t>
      </w:r>
      <w:r w:rsidR="00465511" w:rsidRPr="006626C4">
        <w:rPr>
          <w:sz w:val="24"/>
          <w:szCs w:val="24"/>
          <w:lang w:eastAsia="is-IS"/>
        </w:rPr>
        <w:t xml:space="preserve"> þeim að byggja upp </w:t>
      </w:r>
      <w:r w:rsidR="00F21BDC" w:rsidRPr="006626C4">
        <w:rPr>
          <w:sz w:val="24"/>
          <w:szCs w:val="24"/>
          <w:lang w:eastAsia="is-IS"/>
        </w:rPr>
        <w:t>sjálfstraust</w:t>
      </w:r>
      <w:r w:rsidR="00465511" w:rsidRPr="006626C4">
        <w:rPr>
          <w:sz w:val="24"/>
          <w:szCs w:val="24"/>
          <w:lang w:eastAsia="is-IS"/>
        </w:rPr>
        <w:t xml:space="preserve">, finna eigin hæfileika og þróa með sér rökhugsun, sköpunargleði og lausnamiðaða hugsun. Auk þess </w:t>
      </w:r>
      <w:r w:rsidRPr="006626C4">
        <w:rPr>
          <w:sz w:val="24"/>
          <w:szCs w:val="24"/>
          <w:lang w:eastAsia="is-IS"/>
        </w:rPr>
        <w:t xml:space="preserve">getur </w:t>
      </w:r>
      <w:r w:rsidR="00465511" w:rsidRPr="006626C4">
        <w:rPr>
          <w:sz w:val="24"/>
          <w:szCs w:val="24"/>
          <w:lang w:eastAsia="is-IS"/>
        </w:rPr>
        <w:t>listnám</w:t>
      </w:r>
      <w:r w:rsidRPr="006626C4">
        <w:rPr>
          <w:sz w:val="24"/>
          <w:szCs w:val="24"/>
          <w:lang w:eastAsia="is-IS"/>
        </w:rPr>
        <w:t xml:space="preserve"> styrkt</w:t>
      </w:r>
      <w:r w:rsidR="00465511" w:rsidRPr="006626C4">
        <w:rPr>
          <w:sz w:val="24"/>
          <w:szCs w:val="24"/>
          <w:lang w:eastAsia="is-IS"/>
        </w:rPr>
        <w:t xml:space="preserve"> fél</w:t>
      </w:r>
      <w:r w:rsidR="00F21BDC" w:rsidRPr="006626C4">
        <w:rPr>
          <w:sz w:val="24"/>
          <w:szCs w:val="24"/>
          <w:lang w:eastAsia="is-IS"/>
        </w:rPr>
        <w:t>a</w:t>
      </w:r>
      <w:r w:rsidR="00465511" w:rsidRPr="006626C4">
        <w:rPr>
          <w:sz w:val="24"/>
          <w:szCs w:val="24"/>
          <w:lang w:eastAsia="is-IS"/>
        </w:rPr>
        <w:t xml:space="preserve">gsfærni þar sem börn læra að vinna saman í hópum, deila hugmyndum og virða skoðanir annarra. </w:t>
      </w:r>
    </w:p>
    <w:p w14:paraId="3D545F15" w14:textId="56BB781C" w:rsidR="00744A91" w:rsidRPr="006626C4" w:rsidRDefault="00BB5C72" w:rsidP="00BB5C72">
      <w:pPr>
        <w:ind w:left="340"/>
        <w:rPr>
          <w:sz w:val="24"/>
          <w:szCs w:val="24"/>
          <w:lang w:eastAsia="is-IS"/>
        </w:rPr>
      </w:pPr>
      <w:r w:rsidRPr="006626C4">
        <w:rPr>
          <w:sz w:val="24"/>
          <w:szCs w:val="24"/>
          <w:u w:val="single"/>
          <w:lang w:eastAsia="is-IS"/>
        </w:rPr>
        <w:t>Listnám unglinga:</w:t>
      </w:r>
      <w:r w:rsidRPr="00347AE8">
        <w:rPr>
          <w:sz w:val="24"/>
          <w:szCs w:val="24"/>
          <w:lang w:eastAsia="is-IS"/>
        </w:rPr>
        <w:t xml:space="preserve"> </w:t>
      </w:r>
      <w:r w:rsidR="00ED31F0" w:rsidRPr="006626C4">
        <w:rPr>
          <w:sz w:val="24"/>
          <w:szCs w:val="24"/>
          <w:lang w:eastAsia="is-IS"/>
        </w:rPr>
        <w:t xml:space="preserve">Á </w:t>
      </w:r>
      <w:r w:rsidR="00744A91" w:rsidRPr="006626C4">
        <w:rPr>
          <w:sz w:val="24"/>
          <w:szCs w:val="24"/>
          <w:lang w:eastAsia="is-IS"/>
        </w:rPr>
        <w:t>þessu</w:t>
      </w:r>
      <w:r w:rsidR="00EB36A3" w:rsidRPr="006626C4">
        <w:rPr>
          <w:sz w:val="24"/>
          <w:szCs w:val="24"/>
          <w:lang w:eastAsia="is-IS"/>
        </w:rPr>
        <w:t>m</w:t>
      </w:r>
      <w:r w:rsidR="00744A91" w:rsidRPr="006626C4">
        <w:rPr>
          <w:sz w:val="24"/>
          <w:szCs w:val="24"/>
          <w:lang w:eastAsia="is-IS"/>
        </w:rPr>
        <w:t xml:space="preserve"> árum </w:t>
      </w:r>
      <w:r w:rsidR="00DB0AD8">
        <w:rPr>
          <w:sz w:val="24"/>
          <w:szCs w:val="24"/>
          <w:lang w:eastAsia="is-IS"/>
        </w:rPr>
        <w:t xml:space="preserve">þegar sjálfsmyndin er að þróast </w:t>
      </w:r>
      <w:r w:rsidR="00EB36A3" w:rsidRPr="006626C4">
        <w:rPr>
          <w:sz w:val="24"/>
          <w:szCs w:val="24"/>
          <w:lang w:eastAsia="is-IS"/>
        </w:rPr>
        <w:t>getur</w:t>
      </w:r>
      <w:r w:rsidR="00ED31F0" w:rsidRPr="006626C4">
        <w:rPr>
          <w:sz w:val="24"/>
          <w:szCs w:val="24"/>
          <w:lang w:eastAsia="is-IS"/>
        </w:rPr>
        <w:t xml:space="preserve"> listnám </w:t>
      </w:r>
      <w:r w:rsidR="00EB36A3" w:rsidRPr="006626C4">
        <w:rPr>
          <w:sz w:val="24"/>
          <w:szCs w:val="24"/>
          <w:lang w:eastAsia="is-IS"/>
        </w:rPr>
        <w:t xml:space="preserve">verið </w:t>
      </w:r>
      <w:r w:rsidR="00ED31F0" w:rsidRPr="006626C4">
        <w:rPr>
          <w:sz w:val="24"/>
          <w:szCs w:val="24"/>
          <w:lang w:eastAsia="is-IS"/>
        </w:rPr>
        <w:t xml:space="preserve">liður í að dýpka innsæi og finna eigin rödd, hvað varðar form, viðfang og efni. Listnám </w:t>
      </w:r>
      <w:r w:rsidR="00EB36A3" w:rsidRPr="006626C4">
        <w:rPr>
          <w:sz w:val="24"/>
          <w:szCs w:val="24"/>
          <w:lang w:eastAsia="is-IS"/>
        </w:rPr>
        <w:t>getur veitt</w:t>
      </w:r>
      <w:r w:rsidR="00ED31F0" w:rsidRPr="006626C4">
        <w:rPr>
          <w:sz w:val="24"/>
          <w:szCs w:val="24"/>
          <w:lang w:eastAsia="is-IS"/>
        </w:rPr>
        <w:t xml:space="preserve"> ungling</w:t>
      </w:r>
      <w:r w:rsidR="00EB36A3" w:rsidRPr="006626C4">
        <w:rPr>
          <w:sz w:val="24"/>
          <w:szCs w:val="24"/>
          <w:lang w:eastAsia="is-IS"/>
        </w:rPr>
        <w:t>um</w:t>
      </w:r>
      <w:r w:rsidR="00ED31F0" w:rsidRPr="006626C4">
        <w:rPr>
          <w:sz w:val="24"/>
          <w:szCs w:val="24"/>
          <w:lang w:eastAsia="is-IS"/>
        </w:rPr>
        <w:t xml:space="preserve"> dýpri skilning á </w:t>
      </w:r>
      <w:r w:rsidR="00EB36A3" w:rsidRPr="006626C4">
        <w:rPr>
          <w:sz w:val="24"/>
          <w:szCs w:val="24"/>
          <w:lang w:eastAsia="is-IS"/>
        </w:rPr>
        <w:t xml:space="preserve">þeim </w:t>
      </w:r>
      <w:r w:rsidR="00ED31F0" w:rsidRPr="006626C4">
        <w:rPr>
          <w:sz w:val="24"/>
          <w:szCs w:val="24"/>
          <w:lang w:eastAsia="is-IS"/>
        </w:rPr>
        <w:t>sjálfum</w:t>
      </w:r>
      <w:r w:rsidR="00EB36A3" w:rsidRPr="006626C4">
        <w:rPr>
          <w:sz w:val="24"/>
          <w:szCs w:val="24"/>
          <w:lang w:eastAsia="is-IS"/>
        </w:rPr>
        <w:t xml:space="preserve"> </w:t>
      </w:r>
      <w:r w:rsidR="00ED31F0" w:rsidRPr="006626C4">
        <w:rPr>
          <w:sz w:val="24"/>
          <w:szCs w:val="24"/>
          <w:lang w:eastAsia="is-IS"/>
        </w:rPr>
        <w:t>og menningu</w:t>
      </w:r>
      <w:r w:rsidR="00EB36A3" w:rsidRPr="006626C4">
        <w:rPr>
          <w:sz w:val="24"/>
          <w:szCs w:val="24"/>
          <w:lang w:eastAsia="is-IS"/>
        </w:rPr>
        <w:t xml:space="preserve">nni </w:t>
      </w:r>
      <w:r w:rsidR="00ED31F0" w:rsidRPr="006626C4">
        <w:rPr>
          <w:sz w:val="24"/>
          <w:szCs w:val="24"/>
          <w:lang w:eastAsia="is-IS"/>
        </w:rPr>
        <w:t>sem þeir ti</w:t>
      </w:r>
      <w:r w:rsidR="00744A91" w:rsidRPr="006626C4">
        <w:rPr>
          <w:sz w:val="24"/>
          <w:szCs w:val="24"/>
          <w:lang w:eastAsia="is-IS"/>
        </w:rPr>
        <w:t>l</w:t>
      </w:r>
      <w:r w:rsidR="00ED31F0" w:rsidRPr="006626C4">
        <w:rPr>
          <w:sz w:val="24"/>
          <w:szCs w:val="24"/>
          <w:lang w:eastAsia="is-IS"/>
        </w:rPr>
        <w:t>heyra</w:t>
      </w:r>
      <w:r w:rsidRPr="006626C4">
        <w:rPr>
          <w:sz w:val="24"/>
          <w:szCs w:val="24"/>
          <w:lang w:eastAsia="is-IS"/>
        </w:rPr>
        <w:t xml:space="preserve"> og getur e</w:t>
      </w:r>
      <w:r w:rsidR="003D02F6" w:rsidRPr="006626C4">
        <w:rPr>
          <w:sz w:val="24"/>
          <w:szCs w:val="24"/>
          <w:lang w:eastAsia="is-IS"/>
        </w:rPr>
        <w:t>ndurgjöf frá jafningjum</w:t>
      </w:r>
      <w:r w:rsidR="00ED31F0" w:rsidRPr="006626C4">
        <w:rPr>
          <w:sz w:val="24"/>
          <w:szCs w:val="24"/>
          <w:lang w:eastAsia="is-IS"/>
        </w:rPr>
        <w:t xml:space="preserve"> og leiðbeinendum/kennurum </w:t>
      </w:r>
      <w:r w:rsidRPr="006626C4">
        <w:rPr>
          <w:sz w:val="24"/>
          <w:szCs w:val="24"/>
          <w:lang w:eastAsia="is-IS"/>
        </w:rPr>
        <w:t xml:space="preserve">verið </w:t>
      </w:r>
      <w:r w:rsidR="00ED31F0" w:rsidRPr="006626C4">
        <w:rPr>
          <w:sz w:val="24"/>
          <w:szCs w:val="24"/>
          <w:lang w:eastAsia="is-IS"/>
        </w:rPr>
        <w:t xml:space="preserve">dýrmæt og þroskandi. Jafnframt </w:t>
      </w:r>
      <w:r w:rsidR="00337A47" w:rsidRPr="006626C4">
        <w:rPr>
          <w:sz w:val="24"/>
          <w:szCs w:val="24"/>
          <w:lang w:eastAsia="is-IS"/>
        </w:rPr>
        <w:t>er listná</w:t>
      </w:r>
      <w:r w:rsidR="003D2DD8" w:rsidRPr="006626C4">
        <w:rPr>
          <w:sz w:val="24"/>
          <w:szCs w:val="24"/>
          <w:lang w:eastAsia="is-IS"/>
        </w:rPr>
        <w:t xml:space="preserve">m á </w:t>
      </w:r>
      <w:r w:rsidR="00337A47" w:rsidRPr="006626C4">
        <w:rPr>
          <w:sz w:val="24"/>
          <w:szCs w:val="24"/>
          <w:lang w:eastAsia="is-IS"/>
        </w:rPr>
        <w:t>barns- og unglingsaldri mikilvægur undanfari frekari menntunar á fullorðinsáru</w:t>
      </w:r>
      <w:r w:rsidR="007C52C5" w:rsidRPr="006626C4">
        <w:rPr>
          <w:sz w:val="24"/>
          <w:szCs w:val="24"/>
          <w:lang w:eastAsia="is-IS"/>
        </w:rPr>
        <w:t>m</w:t>
      </w:r>
      <w:r w:rsidR="00337A47" w:rsidRPr="006626C4">
        <w:rPr>
          <w:sz w:val="24"/>
          <w:szCs w:val="24"/>
          <w:lang w:eastAsia="is-IS"/>
        </w:rPr>
        <w:t>.</w:t>
      </w:r>
    </w:p>
    <w:p w14:paraId="57ACC3E6" w14:textId="435B7D6E" w:rsidR="00097C44" w:rsidRPr="006626C4" w:rsidRDefault="00BB5C72" w:rsidP="00BB5C72">
      <w:pPr>
        <w:ind w:left="340"/>
        <w:rPr>
          <w:sz w:val="24"/>
          <w:szCs w:val="24"/>
          <w:lang w:eastAsia="is-IS"/>
        </w:rPr>
      </w:pPr>
      <w:r w:rsidRPr="006626C4">
        <w:rPr>
          <w:sz w:val="24"/>
          <w:szCs w:val="24"/>
          <w:u w:val="single"/>
          <w:lang w:eastAsia="is-IS"/>
        </w:rPr>
        <w:t>Listnám fullorðinna</w:t>
      </w:r>
      <w:r w:rsidRPr="006626C4">
        <w:rPr>
          <w:sz w:val="24"/>
          <w:szCs w:val="24"/>
          <w:lang w:eastAsia="is-IS"/>
        </w:rPr>
        <w:t xml:space="preserve">: </w:t>
      </w:r>
      <w:r w:rsidR="00337A47" w:rsidRPr="006626C4">
        <w:rPr>
          <w:sz w:val="24"/>
          <w:szCs w:val="24"/>
          <w:lang w:eastAsia="is-IS"/>
        </w:rPr>
        <w:t xml:space="preserve">Þegar einstaklingur nær fullorðinsárum og vill leggja listina fyrir sig </w:t>
      </w:r>
      <w:r w:rsidR="00800488" w:rsidRPr="006626C4">
        <w:rPr>
          <w:sz w:val="24"/>
          <w:szCs w:val="24"/>
          <w:lang w:eastAsia="is-IS"/>
        </w:rPr>
        <w:t xml:space="preserve">getur </w:t>
      </w:r>
      <w:r w:rsidR="00EB36A3" w:rsidRPr="006626C4">
        <w:rPr>
          <w:sz w:val="24"/>
          <w:szCs w:val="24"/>
          <w:lang w:eastAsia="is-IS"/>
        </w:rPr>
        <w:t xml:space="preserve">listnám </w:t>
      </w:r>
      <w:r w:rsidR="00800488" w:rsidRPr="006626C4">
        <w:rPr>
          <w:sz w:val="24"/>
          <w:szCs w:val="24"/>
          <w:lang w:eastAsia="is-IS"/>
        </w:rPr>
        <w:t xml:space="preserve">verið </w:t>
      </w:r>
      <w:r w:rsidR="00EB36A3" w:rsidRPr="006626C4">
        <w:rPr>
          <w:sz w:val="24"/>
          <w:szCs w:val="24"/>
          <w:lang w:eastAsia="is-IS"/>
        </w:rPr>
        <w:t xml:space="preserve">ein forsenda þess að byggja </w:t>
      </w:r>
      <w:r w:rsidR="00BA4F17" w:rsidRPr="006626C4">
        <w:rPr>
          <w:sz w:val="24"/>
          <w:szCs w:val="24"/>
          <w:lang w:eastAsia="is-IS"/>
        </w:rPr>
        <w:t>upp</w:t>
      </w:r>
      <w:r w:rsidR="00337A47" w:rsidRPr="006626C4">
        <w:rPr>
          <w:sz w:val="24"/>
          <w:szCs w:val="24"/>
          <w:lang w:eastAsia="is-IS"/>
        </w:rPr>
        <w:t xml:space="preserve"> listferil</w:t>
      </w:r>
      <w:r w:rsidR="00347AE8">
        <w:rPr>
          <w:sz w:val="24"/>
          <w:szCs w:val="24"/>
          <w:lang w:eastAsia="is-IS"/>
        </w:rPr>
        <w:t xml:space="preserve"> og tengslanet</w:t>
      </w:r>
      <w:r w:rsidR="00337A47" w:rsidRPr="006626C4">
        <w:rPr>
          <w:sz w:val="24"/>
          <w:szCs w:val="24"/>
          <w:lang w:eastAsia="is-IS"/>
        </w:rPr>
        <w:t>. Á vettvangi formlegrar framhaldsmenntunar í listum fær einstaklingurinn tækifæri til að vinna með öðru listafólki</w:t>
      </w:r>
      <w:r w:rsidR="00347AE8">
        <w:rPr>
          <w:sz w:val="24"/>
          <w:szCs w:val="24"/>
          <w:lang w:eastAsia="is-IS"/>
        </w:rPr>
        <w:t xml:space="preserve"> </w:t>
      </w:r>
      <w:r w:rsidR="00337A47" w:rsidRPr="006626C4">
        <w:rPr>
          <w:sz w:val="24"/>
          <w:szCs w:val="24"/>
          <w:lang w:eastAsia="is-IS"/>
        </w:rPr>
        <w:t>og fá endurgjöf á eigin verk. Þetta ferli er mikilvægt</w:t>
      </w:r>
      <w:r w:rsidR="001632C5" w:rsidRPr="006626C4">
        <w:rPr>
          <w:sz w:val="24"/>
          <w:szCs w:val="24"/>
          <w:lang w:eastAsia="is-IS"/>
        </w:rPr>
        <w:t xml:space="preserve"> og</w:t>
      </w:r>
      <w:r w:rsidR="00337A47" w:rsidRPr="006626C4">
        <w:rPr>
          <w:sz w:val="24"/>
          <w:szCs w:val="24"/>
          <w:lang w:eastAsia="is-IS"/>
        </w:rPr>
        <w:t xml:space="preserve"> snýst ekki bara um að bæta tæknilega færni heldur líka að öðlast skilning á því hvernig listir nýtast í nútímasamfélagi</w:t>
      </w:r>
      <w:r w:rsidR="004A54BD" w:rsidRPr="006626C4">
        <w:rPr>
          <w:sz w:val="24"/>
          <w:szCs w:val="24"/>
          <w:lang w:eastAsia="is-IS"/>
        </w:rPr>
        <w:t xml:space="preserve"> og </w:t>
      </w:r>
      <w:r w:rsidR="00337A47" w:rsidRPr="006626C4">
        <w:rPr>
          <w:sz w:val="24"/>
          <w:szCs w:val="24"/>
          <w:lang w:eastAsia="is-IS"/>
        </w:rPr>
        <w:t>tengjast margvíslegum menningar- og samfélagslegum straumum</w:t>
      </w:r>
      <w:r w:rsidR="004A54BD" w:rsidRPr="006626C4">
        <w:rPr>
          <w:sz w:val="24"/>
          <w:szCs w:val="24"/>
          <w:lang w:eastAsia="is-IS"/>
        </w:rPr>
        <w:t xml:space="preserve">. </w:t>
      </w:r>
    </w:p>
    <w:p w14:paraId="3C6F3958" w14:textId="6E5CEF6C" w:rsidR="004A54BD" w:rsidRPr="006626C4" w:rsidRDefault="004A54BD" w:rsidP="00BE1FE9">
      <w:pPr>
        <w:rPr>
          <w:sz w:val="24"/>
          <w:szCs w:val="24"/>
          <w:lang w:eastAsia="is-IS"/>
        </w:rPr>
      </w:pPr>
      <w:r w:rsidRPr="006626C4">
        <w:rPr>
          <w:sz w:val="24"/>
          <w:szCs w:val="24"/>
          <w:lang w:eastAsia="is-IS"/>
        </w:rPr>
        <w:t xml:space="preserve">Listir hafa mikil áhrif á samfélagið. Fyrir einstaklinga sem starfa í listinni veitir listnám tækifæri til að verða hluti af þeirri menningarlegu hreyfingu sem mótar framtíð samfélaga. Þegar tækifæri ákveðinna hópa til þess að mennta sig á sviði lista </w:t>
      </w:r>
      <w:r w:rsidR="006472CF" w:rsidRPr="006626C4">
        <w:rPr>
          <w:sz w:val="24"/>
          <w:szCs w:val="24"/>
          <w:lang w:eastAsia="is-IS"/>
        </w:rPr>
        <w:t xml:space="preserve">er skert </w:t>
      </w:r>
      <w:r w:rsidRPr="006626C4">
        <w:rPr>
          <w:sz w:val="24"/>
          <w:szCs w:val="24"/>
          <w:lang w:eastAsia="is-IS"/>
        </w:rPr>
        <w:t xml:space="preserve">skerðum við </w:t>
      </w:r>
      <w:r w:rsidR="005E081E" w:rsidRPr="006626C4">
        <w:rPr>
          <w:sz w:val="24"/>
          <w:szCs w:val="24"/>
          <w:lang w:eastAsia="is-IS"/>
        </w:rPr>
        <w:t xml:space="preserve">jafnframt </w:t>
      </w:r>
      <w:r w:rsidRPr="006626C4">
        <w:rPr>
          <w:sz w:val="24"/>
          <w:szCs w:val="24"/>
          <w:lang w:eastAsia="is-IS"/>
        </w:rPr>
        <w:t xml:space="preserve">tækifæri þeirra til þess að skapa verk sem hafa mótandi áhrif á </w:t>
      </w:r>
      <w:r w:rsidRPr="006626C4">
        <w:rPr>
          <w:sz w:val="24"/>
          <w:szCs w:val="24"/>
          <w:lang w:eastAsia="is-IS"/>
        </w:rPr>
        <w:lastRenderedPageBreak/>
        <w:t>samfélag okkar og líf. Það þarf alls konar fólk til að skapa alls konar list fyrir alls konar list</w:t>
      </w:r>
      <w:r w:rsidR="0020561E">
        <w:rPr>
          <w:sz w:val="24"/>
          <w:szCs w:val="24"/>
          <w:lang w:eastAsia="is-IS"/>
        </w:rPr>
        <w:t>unnendur</w:t>
      </w:r>
    </w:p>
    <w:p w14:paraId="27C4D3D3" w14:textId="1938CFCE" w:rsidR="004A54BD" w:rsidRPr="006626C4" w:rsidRDefault="004A54BD" w:rsidP="004A54BD">
      <w:pPr>
        <w:pStyle w:val="ListParagraph"/>
        <w:rPr>
          <w:sz w:val="24"/>
          <w:szCs w:val="24"/>
          <w:lang w:eastAsia="is-IS"/>
        </w:rPr>
      </w:pPr>
    </w:p>
    <w:p w14:paraId="3388D6EC" w14:textId="770119AC" w:rsidR="004A54BD" w:rsidRPr="006626C4" w:rsidRDefault="004A54BD" w:rsidP="00BE1FE9">
      <w:pPr>
        <w:pStyle w:val="Heading2"/>
        <w:rPr>
          <w:lang w:eastAsia="is-IS"/>
        </w:rPr>
      </w:pPr>
      <w:bookmarkStart w:id="20" w:name="_Toc223003170"/>
      <w:r w:rsidRPr="006626C4">
        <w:rPr>
          <w:lang w:eastAsia="is-IS"/>
        </w:rPr>
        <w:t>Háskólanám í listum</w:t>
      </w:r>
      <w:bookmarkEnd w:id="20"/>
    </w:p>
    <w:p w14:paraId="1ECD1A94" w14:textId="7FFB72C2" w:rsidR="00EC4357" w:rsidRPr="006626C4" w:rsidRDefault="004A54BD" w:rsidP="004A54BD">
      <w:pPr>
        <w:pStyle w:val="ListParagraph"/>
        <w:rPr>
          <w:sz w:val="24"/>
          <w:szCs w:val="24"/>
          <w:lang w:eastAsia="is-IS"/>
        </w:rPr>
      </w:pPr>
      <w:r w:rsidRPr="006626C4">
        <w:rPr>
          <w:sz w:val="24"/>
          <w:szCs w:val="24"/>
          <w:lang w:eastAsia="is-IS"/>
        </w:rPr>
        <w:t>Aðgengi að háskólanámi í listum er forsenda þess að fatlað listafólk hafi</w:t>
      </w:r>
      <w:r w:rsidR="00AB57D7" w:rsidRPr="006626C4">
        <w:rPr>
          <w:sz w:val="24"/>
          <w:szCs w:val="24"/>
          <w:lang w:eastAsia="is-IS"/>
        </w:rPr>
        <w:t xml:space="preserve"> raunveruleg tækifæri</w:t>
      </w:r>
      <w:r w:rsidR="005A425F" w:rsidRPr="006626C4">
        <w:rPr>
          <w:sz w:val="24"/>
          <w:szCs w:val="24"/>
          <w:lang w:eastAsia="is-IS"/>
        </w:rPr>
        <w:t xml:space="preserve">, </w:t>
      </w:r>
      <w:r w:rsidRPr="006626C4">
        <w:rPr>
          <w:sz w:val="24"/>
          <w:szCs w:val="24"/>
          <w:lang w:eastAsia="is-IS"/>
        </w:rPr>
        <w:t>stand</w:t>
      </w:r>
      <w:r w:rsidR="005A425F" w:rsidRPr="006626C4">
        <w:rPr>
          <w:sz w:val="24"/>
          <w:szCs w:val="24"/>
          <w:lang w:eastAsia="is-IS"/>
        </w:rPr>
        <w:t>i</w:t>
      </w:r>
      <w:r w:rsidRPr="006626C4">
        <w:rPr>
          <w:sz w:val="24"/>
          <w:szCs w:val="24"/>
          <w:lang w:eastAsia="is-IS"/>
        </w:rPr>
        <w:t xml:space="preserve"> jafnfætis öðru listafólk</w:t>
      </w:r>
      <w:r w:rsidR="00A67B4E" w:rsidRPr="006626C4">
        <w:rPr>
          <w:sz w:val="24"/>
          <w:szCs w:val="24"/>
          <w:lang w:eastAsia="is-IS"/>
        </w:rPr>
        <w:t>i</w:t>
      </w:r>
      <w:r w:rsidRPr="006626C4">
        <w:rPr>
          <w:sz w:val="24"/>
          <w:szCs w:val="24"/>
          <w:lang w:eastAsia="is-IS"/>
        </w:rPr>
        <w:t xml:space="preserve"> og njót</w:t>
      </w:r>
      <w:r w:rsidR="005A425F" w:rsidRPr="006626C4">
        <w:rPr>
          <w:sz w:val="24"/>
          <w:szCs w:val="24"/>
          <w:lang w:eastAsia="is-IS"/>
        </w:rPr>
        <w:t>i</w:t>
      </w:r>
      <w:r w:rsidRPr="006626C4">
        <w:rPr>
          <w:sz w:val="24"/>
          <w:szCs w:val="24"/>
          <w:lang w:eastAsia="is-IS"/>
        </w:rPr>
        <w:t xml:space="preserve"> þeirra mannréttinda sem samningur Sameinuðu þjóðanna</w:t>
      </w:r>
      <w:r w:rsidR="00B830F4" w:rsidRPr="006626C4">
        <w:rPr>
          <w:sz w:val="24"/>
          <w:szCs w:val="24"/>
          <w:lang w:eastAsia="is-IS"/>
        </w:rPr>
        <w:t xml:space="preserve"> </w:t>
      </w:r>
      <w:r w:rsidR="005A425F" w:rsidRPr="006626C4">
        <w:rPr>
          <w:sz w:val="24"/>
          <w:szCs w:val="24"/>
          <w:lang w:eastAsia="is-IS"/>
        </w:rPr>
        <w:t xml:space="preserve">um réttindi fatlaðs fólks </w:t>
      </w:r>
      <w:r w:rsidR="00B830F4" w:rsidRPr="006626C4">
        <w:rPr>
          <w:sz w:val="24"/>
          <w:szCs w:val="24"/>
          <w:lang w:eastAsia="is-IS"/>
        </w:rPr>
        <w:t>kveður á um</w:t>
      </w:r>
      <w:r w:rsidRPr="006626C4">
        <w:rPr>
          <w:sz w:val="24"/>
          <w:szCs w:val="24"/>
          <w:lang w:eastAsia="is-IS"/>
        </w:rPr>
        <w:t xml:space="preserve">. </w:t>
      </w:r>
      <w:r w:rsidR="00FF33A2" w:rsidRPr="006626C4">
        <w:rPr>
          <w:sz w:val="24"/>
          <w:szCs w:val="24"/>
          <w:lang w:eastAsia="is-IS"/>
        </w:rPr>
        <w:t>Flest fagfélög og listastofnanir gera ráð fyrir að listafólk sé háskólamenntað og/eða með umtalsverða atvinnureynslu á sviði lista</w:t>
      </w:r>
      <w:r w:rsidR="00B830F4" w:rsidRPr="006626C4">
        <w:rPr>
          <w:sz w:val="24"/>
          <w:szCs w:val="24"/>
          <w:lang w:eastAsia="is-IS"/>
        </w:rPr>
        <w:t xml:space="preserve">. </w:t>
      </w:r>
      <w:r w:rsidR="004D5503" w:rsidRPr="006626C4">
        <w:rPr>
          <w:sz w:val="24"/>
          <w:szCs w:val="24"/>
          <w:lang w:eastAsia="is-IS"/>
        </w:rPr>
        <w:t>Þ</w:t>
      </w:r>
      <w:r w:rsidR="00037D78" w:rsidRPr="006626C4">
        <w:rPr>
          <w:sz w:val="24"/>
          <w:szCs w:val="24"/>
          <w:lang w:eastAsia="is-IS"/>
        </w:rPr>
        <w:t>ví</w:t>
      </w:r>
      <w:r w:rsidR="00FF33A2" w:rsidRPr="006626C4">
        <w:rPr>
          <w:sz w:val="24"/>
          <w:szCs w:val="24"/>
          <w:lang w:eastAsia="is-IS"/>
        </w:rPr>
        <w:t xml:space="preserve"> </w:t>
      </w:r>
      <w:r w:rsidR="00741F23">
        <w:rPr>
          <w:sz w:val="24"/>
          <w:szCs w:val="24"/>
          <w:lang w:eastAsia="is-IS"/>
        </w:rPr>
        <w:t xml:space="preserve">hefur hingað til verið </w:t>
      </w:r>
      <w:r w:rsidR="00FF33A2" w:rsidRPr="006626C4">
        <w:rPr>
          <w:sz w:val="24"/>
          <w:szCs w:val="24"/>
          <w:lang w:eastAsia="is-IS"/>
        </w:rPr>
        <w:t xml:space="preserve">nánast ókleifur </w:t>
      </w:r>
      <w:r w:rsidR="00324D8E">
        <w:rPr>
          <w:sz w:val="24"/>
          <w:szCs w:val="24"/>
          <w:lang w:eastAsia="is-IS"/>
        </w:rPr>
        <w:t>hamar</w:t>
      </w:r>
      <w:r w:rsidR="00324D8E" w:rsidRPr="006626C4">
        <w:rPr>
          <w:sz w:val="24"/>
          <w:szCs w:val="24"/>
          <w:lang w:eastAsia="is-IS"/>
        </w:rPr>
        <w:t xml:space="preserve"> </w:t>
      </w:r>
      <w:r w:rsidR="00FF33A2" w:rsidRPr="006626C4">
        <w:rPr>
          <w:sz w:val="24"/>
          <w:szCs w:val="24"/>
          <w:lang w:eastAsia="is-IS"/>
        </w:rPr>
        <w:t>fyrir fatlað fólk að fá tækifæri til að starfa á faggrundvelli lista.</w:t>
      </w:r>
      <w:r w:rsidR="001A5E93">
        <w:rPr>
          <w:sz w:val="24"/>
          <w:szCs w:val="24"/>
          <w:lang w:eastAsia="is-IS"/>
        </w:rPr>
        <w:t xml:space="preserve"> </w:t>
      </w:r>
      <w:r w:rsidR="00EC4357" w:rsidRPr="006626C4">
        <w:rPr>
          <w:sz w:val="24"/>
          <w:szCs w:val="24"/>
          <w:lang w:eastAsia="is-IS"/>
        </w:rPr>
        <w:t xml:space="preserve">Það ríkir ekki jafnrétti á vettvangi lista og það er ekki sama aðgengi að listmenntun, styrkjum, vinnuaðstöðu og tækifærum til að koma list sinni á framfæri. Ástæðurnar liggja ekki bara í námi og námskröfum heldur tengjast einnig almennum viðhorfum </w:t>
      </w:r>
      <w:r w:rsidR="00883F3A" w:rsidRPr="006626C4">
        <w:rPr>
          <w:sz w:val="24"/>
          <w:szCs w:val="24"/>
          <w:lang w:eastAsia="is-IS"/>
        </w:rPr>
        <w:t xml:space="preserve">og skorti á </w:t>
      </w:r>
      <w:r w:rsidR="00EC4357" w:rsidRPr="006626C4">
        <w:rPr>
          <w:sz w:val="24"/>
          <w:szCs w:val="24"/>
          <w:lang w:eastAsia="is-IS"/>
        </w:rPr>
        <w:t>skilningi</w:t>
      </w:r>
      <w:r w:rsidR="00DD0AFF" w:rsidRPr="006626C4">
        <w:rPr>
          <w:sz w:val="24"/>
          <w:szCs w:val="24"/>
          <w:lang w:eastAsia="is-IS"/>
        </w:rPr>
        <w:t>,</w:t>
      </w:r>
      <w:r w:rsidR="00EC4357" w:rsidRPr="006626C4">
        <w:rPr>
          <w:sz w:val="24"/>
          <w:szCs w:val="24"/>
          <w:lang w:eastAsia="is-IS"/>
        </w:rPr>
        <w:t xml:space="preserve"> þekkingu og áhuga</w:t>
      </w:r>
      <w:r w:rsidR="00EA47C7" w:rsidRPr="006626C4">
        <w:rPr>
          <w:sz w:val="24"/>
          <w:szCs w:val="24"/>
          <w:lang w:eastAsia="is-IS"/>
        </w:rPr>
        <w:t xml:space="preserve"> í samfélaginu</w:t>
      </w:r>
      <w:r w:rsidR="00EC4357" w:rsidRPr="006626C4">
        <w:rPr>
          <w:sz w:val="24"/>
          <w:szCs w:val="24"/>
          <w:lang w:eastAsia="is-IS"/>
        </w:rPr>
        <w:t>.</w:t>
      </w:r>
    </w:p>
    <w:p w14:paraId="34ED3121" w14:textId="77777777" w:rsidR="001A5E93" w:rsidRDefault="00EA47C7" w:rsidP="00FC5A7D">
      <w:pPr>
        <w:pStyle w:val="ListParagraph"/>
        <w:rPr>
          <w:sz w:val="24"/>
          <w:szCs w:val="24"/>
          <w:lang w:eastAsia="is-IS"/>
        </w:rPr>
      </w:pPr>
      <w:r w:rsidRPr="006626C4">
        <w:rPr>
          <w:sz w:val="24"/>
          <w:szCs w:val="24"/>
          <w:lang w:eastAsia="is-IS"/>
        </w:rPr>
        <w:t xml:space="preserve">Niðurstöður </w:t>
      </w:r>
      <w:r w:rsidR="00F21147" w:rsidRPr="006626C4">
        <w:rPr>
          <w:sz w:val="24"/>
          <w:szCs w:val="24"/>
          <w:lang w:eastAsia="is-IS"/>
        </w:rPr>
        <w:t>rannsókn</w:t>
      </w:r>
      <w:r w:rsidRPr="006626C4">
        <w:rPr>
          <w:sz w:val="24"/>
          <w:szCs w:val="24"/>
          <w:lang w:eastAsia="is-IS"/>
        </w:rPr>
        <w:t>ar</w:t>
      </w:r>
      <w:r w:rsidR="00F21147" w:rsidRPr="006626C4">
        <w:rPr>
          <w:sz w:val="24"/>
          <w:szCs w:val="24"/>
          <w:lang w:eastAsia="is-IS"/>
        </w:rPr>
        <w:t xml:space="preserve"> Hörpu Björnsdóttur myndlistarkonu um inngildandi nám á háskólastigi benda til þess að vel sé hægt að þróa listnám á háskólastigi fyrir fólk með þroskahömlun. Til þess að það sé mögulegt þurfi að líta </w:t>
      </w:r>
      <w:r w:rsidR="007E0620" w:rsidRPr="006626C4">
        <w:rPr>
          <w:sz w:val="24"/>
          <w:szCs w:val="24"/>
          <w:lang w:eastAsia="is-IS"/>
        </w:rPr>
        <w:t xml:space="preserve">á </w:t>
      </w:r>
      <w:r w:rsidR="00F21147" w:rsidRPr="006626C4">
        <w:rPr>
          <w:sz w:val="24"/>
          <w:szCs w:val="24"/>
          <w:lang w:eastAsia="is-IS"/>
        </w:rPr>
        <w:t xml:space="preserve">mannlegan </w:t>
      </w:r>
      <w:proofErr w:type="spellStart"/>
      <w:r w:rsidR="00F21147" w:rsidRPr="006626C4">
        <w:rPr>
          <w:sz w:val="24"/>
          <w:szCs w:val="24"/>
          <w:lang w:eastAsia="is-IS"/>
        </w:rPr>
        <w:t>margbreytileika</w:t>
      </w:r>
      <w:proofErr w:type="spellEnd"/>
      <w:r w:rsidR="00F21147" w:rsidRPr="006626C4">
        <w:rPr>
          <w:sz w:val="24"/>
          <w:szCs w:val="24"/>
          <w:lang w:eastAsia="is-IS"/>
        </w:rPr>
        <w:t xml:space="preserve"> sem styrk en ekki sem ógn við samfélagið:</w:t>
      </w:r>
      <w:r w:rsidR="006C7E93">
        <w:rPr>
          <w:sz w:val="24"/>
          <w:szCs w:val="24"/>
          <w:lang w:eastAsia="is-IS"/>
        </w:rPr>
        <w:t xml:space="preserve"> </w:t>
      </w:r>
    </w:p>
    <w:p w14:paraId="16769725" w14:textId="115DB1A4" w:rsidR="00F21147" w:rsidRPr="001A5E93" w:rsidRDefault="00F21147" w:rsidP="001A5E93">
      <w:pPr>
        <w:pStyle w:val="ListParagraph"/>
        <w:ind w:left="1304"/>
        <w:rPr>
          <w:sz w:val="24"/>
          <w:szCs w:val="24"/>
          <w:lang w:eastAsia="is-IS"/>
        </w:rPr>
      </w:pPr>
      <w:r w:rsidRPr="001A5E93">
        <w:rPr>
          <w:sz w:val="24"/>
          <w:szCs w:val="24"/>
          <w:lang w:eastAsia="is-IS"/>
        </w:rPr>
        <w:t xml:space="preserve">Samfélagslegar hindranir standa í vegi fyrir því að fólki með þroskahömlun sé gefið tækifæri til að stunda listnám á háskólastigi til jafns við aðra. Niðurstöður rannsóknarinnar ættu að vera hvatning til að hefjast handa við að undirbúa jarðveginn og bjóða fólk með þroskahömlun velkomið </w:t>
      </w:r>
      <w:r w:rsidR="00986A17" w:rsidRPr="001A5E93">
        <w:rPr>
          <w:sz w:val="24"/>
          <w:szCs w:val="24"/>
          <w:lang w:eastAsia="is-IS"/>
        </w:rPr>
        <w:t>í</w:t>
      </w:r>
      <w:r w:rsidRPr="001A5E93">
        <w:rPr>
          <w:sz w:val="24"/>
          <w:szCs w:val="24"/>
          <w:lang w:eastAsia="is-IS"/>
        </w:rPr>
        <w:t xml:space="preserve"> Listaháskóla Íslands</w:t>
      </w:r>
      <w:r w:rsidR="001A5E93">
        <w:rPr>
          <w:sz w:val="24"/>
          <w:szCs w:val="24"/>
          <w:lang w:eastAsia="is-IS"/>
        </w:rPr>
        <w:t xml:space="preserve">. </w:t>
      </w:r>
      <w:r w:rsidR="007655C1" w:rsidRPr="001A5E93">
        <w:rPr>
          <w:sz w:val="24"/>
          <w:szCs w:val="24"/>
          <w:lang w:eastAsia="is-IS"/>
        </w:rPr>
        <w:t>(Harpa Björnsdóttir, 2021, bls</w:t>
      </w:r>
      <w:r w:rsidR="00986A17" w:rsidRPr="001A5E93">
        <w:rPr>
          <w:sz w:val="24"/>
          <w:szCs w:val="24"/>
          <w:lang w:eastAsia="is-IS"/>
        </w:rPr>
        <w:t>.</w:t>
      </w:r>
      <w:r w:rsidR="007655C1" w:rsidRPr="001A5E93">
        <w:rPr>
          <w:sz w:val="24"/>
          <w:szCs w:val="24"/>
          <w:lang w:eastAsia="is-IS"/>
        </w:rPr>
        <w:t xml:space="preserve"> 87).</w:t>
      </w:r>
    </w:p>
    <w:p w14:paraId="7B3EC85C" w14:textId="78AA1ACA" w:rsidR="0052687F" w:rsidRPr="006626C4" w:rsidRDefault="0052687F" w:rsidP="005356A4">
      <w:pPr>
        <w:pStyle w:val="Heading3"/>
        <w:rPr>
          <w:lang w:eastAsia="is-IS"/>
        </w:rPr>
      </w:pPr>
      <w:bookmarkStart w:id="21" w:name="_Toc223003171"/>
      <w:r w:rsidRPr="006626C4">
        <w:t>Stefnumótun</w:t>
      </w:r>
      <w:bookmarkEnd w:id="21"/>
    </w:p>
    <w:p w14:paraId="3C0AF65B" w14:textId="2F552699" w:rsidR="00A80EB1" w:rsidRPr="00741F23" w:rsidRDefault="00A80EB1" w:rsidP="00741F23">
      <w:pPr>
        <w:pStyle w:val="ListParagraph"/>
        <w:rPr>
          <w:sz w:val="24"/>
          <w:szCs w:val="24"/>
          <w:lang w:eastAsia="is-IS"/>
        </w:rPr>
      </w:pPr>
      <w:r w:rsidRPr="006626C4">
        <w:rPr>
          <w:sz w:val="24"/>
          <w:szCs w:val="24"/>
          <w:lang w:eastAsia="is-IS"/>
        </w:rPr>
        <w:t>Ein</w:t>
      </w:r>
      <w:r w:rsidR="00FC5A7D" w:rsidRPr="006626C4">
        <w:rPr>
          <w:sz w:val="24"/>
          <w:szCs w:val="24"/>
          <w:lang w:eastAsia="is-IS"/>
        </w:rPr>
        <w:t xml:space="preserve">a </w:t>
      </w:r>
      <w:r w:rsidRPr="006626C4">
        <w:rPr>
          <w:sz w:val="24"/>
          <w:szCs w:val="24"/>
          <w:lang w:eastAsia="is-IS"/>
        </w:rPr>
        <w:t>viðurkennda listnámið á háskólastigi hér á landi</w:t>
      </w:r>
      <w:r w:rsidR="00DB2428" w:rsidRPr="006626C4">
        <w:rPr>
          <w:sz w:val="24"/>
          <w:szCs w:val="24"/>
          <w:lang w:eastAsia="is-IS"/>
        </w:rPr>
        <w:t xml:space="preserve"> fer</w:t>
      </w:r>
      <w:r w:rsidRPr="006626C4">
        <w:rPr>
          <w:sz w:val="24"/>
          <w:szCs w:val="24"/>
          <w:lang w:eastAsia="is-IS"/>
        </w:rPr>
        <w:t xml:space="preserve"> fram í Listaháskóla Íslands (LHÍ). Þar eru starfræktar sjö listnámsbrautir: arkitektúr, hönnun, myndlist, kvikmyndir, tónlist, sviðslistir og listkennsla. </w:t>
      </w:r>
      <w:r w:rsidR="00EF55CD" w:rsidRPr="006626C4">
        <w:rPr>
          <w:sz w:val="24"/>
          <w:szCs w:val="24"/>
          <w:lang w:eastAsia="is-IS"/>
        </w:rPr>
        <w:t>Aðsetur LHÍ eru á nokkrum stöðum í Reykjavík</w:t>
      </w:r>
      <w:r w:rsidR="008810CD">
        <w:rPr>
          <w:sz w:val="24"/>
          <w:szCs w:val="24"/>
          <w:lang w:eastAsia="is-IS"/>
        </w:rPr>
        <w:t>,</w:t>
      </w:r>
      <w:r w:rsidR="00A81F22" w:rsidRPr="006626C4">
        <w:rPr>
          <w:sz w:val="24"/>
          <w:szCs w:val="24"/>
          <w:lang w:eastAsia="is-IS"/>
        </w:rPr>
        <w:t xml:space="preserve"> meðal annars </w:t>
      </w:r>
      <w:r w:rsidR="00EF55CD" w:rsidRPr="006626C4">
        <w:rPr>
          <w:sz w:val="24"/>
          <w:szCs w:val="24"/>
          <w:lang w:eastAsia="is-IS"/>
        </w:rPr>
        <w:t xml:space="preserve">Laugarnesi, </w:t>
      </w:r>
      <w:proofErr w:type="spellStart"/>
      <w:r w:rsidR="00EF55CD" w:rsidRPr="006626C4">
        <w:rPr>
          <w:sz w:val="24"/>
          <w:szCs w:val="24"/>
          <w:lang w:eastAsia="is-IS"/>
        </w:rPr>
        <w:t>Stakkahlíð</w:t>
      </w:r>
      <w:proofErr w:type="spellEnd"/>
      <w:r w:rsidR="00EF55CD" w:rsidRPr="006626C4">
        <w:rPr>
          <w:sz w:val="24"/>
          <w:szCs w:val="24"/>
          <w:lang w:eastAsia="is-IS"/>
        </w:rPr>
        <w:t xml:space="preserve"> </w:t>
      </w:r>
      <w:r w:rsidR="003E4BC8" w:rsidRPr="006626C4">
        <w:rPr>
          <w:sz w:val="24"/>
          <w:szCs w:val="24"/>
          <w:lang w:eastAsia="is-IS"/>
        </w:rPr>
        <w:t xml:space="preserve">og </w:t>
      </w:r>
      <w:r w:rsidR="00EF55CD" w:rsidRPr="006626C4">
        <w:rPr>
          <w:sz w:val="24"/>
          <w:szCs w:val="24"/>
          <w:lang w:eastAsia="is-IS"/>
        </w:rPr>
        <w:t>Skipholti</w:t>
      </w:r>
      <w:r w:rsidR="003E4BC8" w:rsidRPr="006626C4">
        <w:rPr>
          <w:sz w:val="24"/>
          <w:szCs w:val="24"/>
          <w:lang w:eastAsia="is-IS"/>
        </w:rPr>
        <w:t>.</w:t>
      </w:r>
      <w:r w:rsidR="00EF55CD" w:rsidRPr="006626C4">
        <w:rPr>
          <w:sz w:val="24"/>
          <w:szCs w:val="24"/>
          <w:lang w:eastAsia="is-IS"/>
        </w:rPr>
        <w:t xml:space="preserve"> </w:t>
      </w:r>
      <w:r w:rsidR="003E4BC8" w:rsidRPr="006626C4">
        <w:rPr>
          <w:sz w:val="24"/>
          <w:szCs w:val="24"/>
          <w:lang w:eastAsia="is-IS"/>
        </w:rPr>
        <w:t>H</w:t>
      </w:r>
      <w:r w:rsidR="00EF55CD" w:rsidRPr="006626C4">
        <w:rPr>
          <w:sz w:val="24"/>
          <w:szCs w:val="24"/>
          <w:lang w:eastAsia="is-IS"/>
        </w:rPr>
        <w:t xml:space="preserve">úsnæðismál hafa verið ofarlega á baugi undanfarin ár og standa vonir til þess að úr þeim verði bætt á næstu árum </w:t>
      </w:r>
      <w:r w:rsidR="009306A2" w:rsidRPr="006626C4">
        <w:rPr>
          <w:sz w:val="24"/>
          <w:szCs w:val="24"/>
          <w:lang w:eastAsia="is-IS"/>
        </w:rPr>
        <w:t xml:space="preserve">með </w:t>
      </w:r>
      <w:r w:rsidR="00032710">
        <w:rPr>
          <w:sz w:val="24"/>
          <w:szCs w:val="24"/>
          <w:lang w:eastAsia="is-IS"/>
        </w:rPr>
        <w:t xml:space="preserve">framtíðaruppbyggingu í </w:t>
      </w:r>
      <w:proofErr w:type="spellStart"/>
      <w:r w:rsidR="00032710">
        <w:rPr>
          <w:sz w:val="24"/>
          <w:szCs w:val="24"/>
          <w:lang w:eastAsia="is-IS"/>
        </w:rPr>
        <w:t>Stakkahlíð</w:t>
      </w:r>
      <w:proofErr w:type="spellEnd"/>
      <w:r w:rsidR="00032710">
        <w:rPr>
          <w:sz w:val="24"/>
          <w:szCs w:val="24"/>
          <w:lang w:eastAsia="is-IS"/>
        </w:rPr>
        <w:t xml:space="preserve"> </w:t>
      </w:r>
      <w:r w:rsidR="00EF55CD" w:rsidRPr="006626C4">
        <w:rPr>
          <w:sz w:val="24"/>
          <w:szCs w:val="24"/>
          <w:lang w:eastAsia="is-IS"/>
        </w:rPr>
        <w:t xml:space="preserve">þar sem allar deildir </w:t>
      </w:r>
      <w:r w:rsidR="000763F5" w:rsidRPr="006626C4">
        <w:rPr>
          <w:sz w:val="24"/>
          <w:szCs w:val="24"/>
          <w:lang w:eastAsia="is-IS"/>
        </w:rPr>
        <w:t xml:space="preserve">skólans </w:t>
      </w:r>
      <w:r w:rsidR="00EF55CD" w:rsidRPr="006626C4">
        <w:rPr>
          <w:sz w:val="24"/>
          <w:szCs w:val="24"/>
          <w:lang w:eastAsia="is-IS"/>
        </w:rPr>
        <w:t>verð</w:t>
      </w:r>
      <w:r w:rsidR="000763F5" w:rsidRPr="006626C4">
        <w:rPr>
          <w:sz w:val="24"/>
          <w:szCs w:val="24"/>
          <w:lang w:eastAsia="is-IS"/>
        </w:rPr>
        <w:t>i</w:t>
      </w:r>
      <w:r w:rsidR="00EF55CD" w:rsidRPr="006626C4">
        <w:rPr>
          <w:sz w:val="24"/>
          <w:szCs w:val="24"/>
          <w:lang w:eastAsia="is-IS"/>
        </w:rPr>
        <w:t xml:space="preserve"> undir sama þaki. </w:t>
      </w:r>
      <w:r w:rsidR="000763F5" w:rsidRPr="006626C4">
        <w:rPr>
          <w:sz w:val="24"/>
          <w:szCs w:val="24"/>
          <w:lang w:eastAsia="is-IS"/>
        </w:rPr>
        <w:t>Haustið 20</w:t>
      </w:r>
      <w:r w:rsidR="006F4D50" w:rsidRPr="006626C4">
        <w:rPr>
          <w:sz w:val="24"/>
          <w:szCs w:val="24"/>
          <w:lang w:eastAsia="is-IS"/>
        </w:rPr>
        <w:t xml:space="preserve">24 </w:t>
      </w:r>
      <w:r w:rsidR="00EF55CD" w:rsidRPr="006626C4">
        <w:rPr>
          <w:sz w:val="24"/>
          <w:szCs w:val="24"/>
          <w:lang w:eastAsia="is-IS"/>
        </w:rPr>
        <w:t xml:space="preserve">var </w:t>
      </w:r>
      <w:r w:rsidR="006F4D50" w:rsidRPr="006626C4">
        <w:rPr>
          <w:sz w:val="24"/>
          <w:szCs w:val="24"/>
          <w:lang w:eastAsia="is-IS"/>
        </w:rPr>
        <w:t xml:space="preserve">samþykkt </w:t>
      </w:r>
      <w:r w:rsidR="00EF55CD" w:rsidRPr="006626C4">
        <w:rPr>
          <w:sz w:val="24"/>
          <w:szCs w:val="24"/>
          <w:lang w:eastAsia="is-IS"/>
        </w:rPr>
        <w:t>ný stefna fyrir skólann</w:t>
      </w:r>
      <w:r w:rsidR="00AB57D7" w:rsidRPr="006626C4">
        <w:rPr>
          <w:sz w:val="24"/>
          <w:szCs w:val="24"/>
          <w:lang w:eastAsia="is-IS"/>
        </w:rPr>
        <w:t xml:space="preserve"> </w:t>
      </w:r>
      <w:r w:rsidR="00EF55CD" w:rsidRPr="006626C4">
        <w:rPr>
          <w:sz w:val="24"/>
          <w:szCs w:val="24"/>
          <w:lang w:eastAsia="is-IS"/>
        </w:rPr>
        <w:t xml:space="preserve">fyrir árin 2024-28 og var hún unnin í breiðu samstarfi við nemendur og starfsfólk. Eitt af markmiðum nýrrar stefnu er </w:t>
      </w:r>
      <w:r w:rsidR="00EC4357" w:rsidRPr="006626C4">
        <w:rPr>
          <w:sz w:val="24"/>
          <w:szCs w:val="24"/>
          <w:lang w:eastAsia="is-IS"/>
        </w:rPr>
        <w:t>að vera skóli fyrir öll og ryðja hindrunum úr vegi</w:t>
      </w:r>
      <w:r w:rsidR="000732C1" w:rsidRPr="006626C4">
        <w:rPr>
          <w:sz w:val="24"/>
          <w:szCs w:val="24"/>
          <w:lang w:eastAsia="is-IS"/>
        </w:rPr>
        <w:t xml:space="preserve">. </w:t>
      </w:r>
      <w:r w:rsidR="00EF55CD" w:rsidRPr="006626C4">
        <w:rPr>
          <w:sz w:val="24"/>
          <w:szCs w:val="24"/>
          <w:lang w:eastAsia="is-IS"/>
        </w:rPr>
        <w:t>Í aðgerðaáætlun er gert ráð fyrir að</w:t>
      </w:r>
      <w:r w:rsidR="00482182">
        <w:rPr>
          <w:i/>
          <w:iCs/>
          <w:sz w:val="24"/>
          <w:szCs w:val="24"/>
          <w:lang w:eastAsia="is-IS"/>
        </w:rPr>
        <w:t>:</w:t>
      </w:r>
      <w:r w:rsidR="00EF55CD" w:rsidRPr="006626C4">
        <w:rPr>
          <w:i/>
          <w:iCs/>
          <w:sz w:val="24"/>
          <w:szCs w:val="24"/>
          <w:lang w:eastAsia="is-IS"/>
        </w:rPr>
        <w:t xml:space="preserve"> </w:t>
      </w:r>
      <w:r w:rsidR="00482182">
        <w:rPr>
          <w:i/>
          <w:iCs/>
          <w:sz w:val="24"/>
          <w:szCs w:val="24"/>
          <w:lang w:eastAsia="is-IS"/>
        </w:rPr>
        <w:t xml:space="preserve">„... </w:t>
      </w:r>
      <w:r w:rsidR="00EF55CD" w:rsidRPr="006626C4">
        <w:rPr>
          <w:i/>
          <w:iCs/>
          <w:sz w:val="24"/>
          <w:szCs w:val="24"/>
          <w:lang w:eastAsia="is-IS"/>
        </w:rPr>
        <w:t xml:space="preserve">endurskoða inntökuferla, bæta aðgengi að byggingum skólans, ráða </w:t>
      </w:r>
      <w:proofErr w:type="spellStart"/>
      <w:r w:rsidR="00EF55CD" w:rsidRPr="006626C4">
        <w:rPr>
          <w:i/>
          <w:iCs/>
          <w:sz w:val="24"/>
          <w:szCs w:val="24"/>
          <w:lang w:eastAsia="is-IS"/>
        </w:rPr>
        <w:t>inngildingarfulltrúa</w:t>
      </w:r>
      <w:proofErr w:type="spellEnd"/>
      <w:r w:rsidR="00EF55CD" w:rsidRPr="006626C4">
        <w:rPr>
          <w:i/>
          <w:iCs/>
          <w:sz w:val="24"/>
          <w:szCs w:val="24"/>
          <w:lang w:eastAsia="is-IS"/>
        </w:rPr>
        <w:t xml:space="preserve">, skipuleggja </w:t>
      </w:r>
      <w:proofErr w:type="spellStart"/>
      <w:r w:rsidR="00EF55CD" w:rsidRPr="006626C4">
        <w:rPr>
          <w:i/>
          <w:iCs/>
          <w:sz w:val="24"/>
          <w:szCs w:val="24"/>
          <w:lang w:eastAsia="is-IS"/>
        </w:rPr>
        <w:t>inngildingarfræðslu</w:t>
      </w:r>
      <w:proofErr w:type="spellEnd"/>
      <w:r w:rsidR="00EF55CD" w:rsidRPr="006626C4">
        <w:rPr>
          <w:i/>
          <w:iCs/>
          <w:sz w:val="24"/>
          <w:szCs w:val="24"/>
          <w:lang w:eastAsia="is-IS"/>
        </w:rPr>
        <w:t xml:space="preserve"> fyrir allt starfsfólk og styðja við samstarf við jaðarhópa</w:t>
      </w:r>
      <w:r w:rsidR="00482182">
        <w:rPr>
          <w:i/>
          <w:iCs/>
          <w:sz w:val="24"/>
          <w:szCs w:val="24"/>
          <w:lang w:eastAsia="is-IS"/>
        </w:rPr>
        <w:t>“</w:t>
      </w:r>
      <w:r w:rsidR="00BA4F17" w:rsidRPr="006626C4">
        <w:rPr>
          <w:sz w:val="24"/>
          <w:szCs w:val="24"/>
          <w:lang w:eastAsia="is-IS"/>
        </w:rPr>
        <w:t xml:space="preserve"> (2024).</w:t>
      </w:r>
      <w:r w:rsidR="00EF55CD" w:rsidRPr="006626C4">
        <w:rPr>
          <w:sz w:val="24"/>
          <w:szCs w:val="24"/>
          <w:lang w:eastAsia="is-IS"/>
        </w:rPr>
        <w:t xml:space="preserve"> Stefna skólans er aðgengileg á heimasíðu LHÍ. </w:t>
      </w:r>
      <w:r w:rsidR="00CF7F5F">
        <w:rPr>
          <w:sz w:val="24"/>
          <w:szCs w:val="24"/>
          <w:lang w:eastAsia="is-IS"/>
        </w:rPr>
        <w:t xml:space="preserve">Meðal undirstefnu nýrrar stefnu er </w:t>
      </w:r>
      <w:r w:rsidR="0065738A">
        <w:rPr>
          <w:sz w:val="24"/>
          <w:szCs w:val="24"/>
          <w:lang w:eastAsia="is-IS"/>
        </w:rPr>
        <w:t xml:space="preserve">ítarleg </w:t>
      </w:r>
      <w:r w:rsidR="00CF7F5F">
        <w:rPr>
          <w:sz w:val="24"/>
          <w:szCs w:val="24"/>
          <w:lang w:eastAsia="is-IS"/>
        </w:rPr>
        <w:t xml:space="preserve">jafnréttisáætlun sem byggð </w:t>
      </w:r>
      <w:r w:rsidR="00134608">
        <w:rPr>
          <w:sz w:val="24"/>
          <w:szCs w:val="24"/>
          <w:lang w:eastAsia="is-IS"/>
        </w:rPr>
        <w:t>er</w:t>
      </w:r>
      <w:r w:rsidR="00CF7F5F">
        <w:rPr>
          <w:sz w:val="24"/>
          <w:szCs w:val="24"/>
          <w:lang w:eastAsia="is-IS"/>
        </w:rPr>
        <w:t xml:space="preserve"> á samráði við fatlað fólk og </w:t>
      </w:r>
      <w:r w:rsidR="00347AE8">
        <w:rPr>
          <w:sz w:val="24"/>
          <w:szCs w:val="24"/>
          <w:lang w:eastAsia="is-IS"/>
        </w:rPr>
        <w:t xml:space="preserve">er </w:t>
      </w:r>
      <w:r w:rsidR="00CF7F5F">
        <w:rPr>
          <w:sz w:val="24"/>
          <w:szCs w:val="24"/>
          <w:lang w:eastAsia="is-IS"/>
        </w:rPr>
        <w:t xml:space="preserve">hún aðgengileg á vef skólans. </w:t>
      </w:r>
    </w:p>
    <w:p w14:paraId="7E1D3BC2" w14:textId="16DCA240" w:rsidR="0052687F" w:rsidRPr="006626C4" w:rsidRDefault="004F3098" w:rsidP="00E82DA6">
      <w:pPr>
        <w:pStyle w:val="Heading3"/>
        <w:rPr>
          <w:lang w:eastAsia="is-IS"/>
        </w:rPr>
      </w:pPr>
      <w:bookmarkStart w:id="22" w:name="_Toc223003172"/>
      <w:r w:rsidRPr="006626C4">
        <w:rPr>
          <w:lang w:eastAsia="is-IS"/>
        </w:rPr>
        <w:lastRenderedPageBreak/>
        <w:t>Líkamlegt a</w:t>
      </w:r>
      <w:r w:rsidR="0052687F" w:rsidRPr="006626C4">
        <w:rPr>
          <w:lang w:eastAsia="is-IS"/>
        </w:rPr>
        <w:t>ðgengi</w:t>
      </w:r>
      <w:bookmarkEnd w:id="22"/>
    </w:p>
    <w:p w14:paraId="74224445" w14:textId="02ECEC2F" w:rsidR="00EF55CD" w:rsidRPr="006626C4" w:rsidRDefault="00EF55CD" w:rsidP="00F21147">
      <w:pPr>
        <w:pStyle w:val="ListParagraph"/>
        <w:rPr>
          <w:sz w:val="24"/>
          <w:szCs w:val="24"/>
          <w:lang w:eastAsia="is-IS"/>
        </w:rPr>
      </w:pPr>
      <w:r w:rsidRPr="006626C4">
        <w:rPr>
          <w:sz w:val="24"/>
          <w:szCs w:val="24"/>
          <w:lang w:eastAsia="is-IS"/>
        </w:rPr>
        <w:t xml:space="preserve">Núverandi húsakynni LHÍ eru óhentug enda deildir skólans dreifðar </w:t>
      </w:r>
      <w:r w:rsidR="00037D78" w:rsidRPr="006626C4">
        <w:rPr>
          <w:sz w:val="24"/>
          <w:szCs w:val="24"/>
          <w:lang w:eastAsia="is-IS"/>
        </w:rPr>
        <w:t>um borgina</w:t>
      </w:r>
      <w:r w:rsidRPr="006626C4">
        <w:rPr>
          <w:sz w:val="24"/>
          <w:szCs w:val="24"/>
          <w:lang w:eastAsia="is-IS"/>
        </w:rPr>
        <w:t>. Aðgengi fatlaðra nemenda er því mismunandi á milli bygginga. Þar sem til stendur að flytja skólann í nýtt húsnæði hefur ekki verið ráðist í miklar framkvæmdir til að bæta núverandi aðstæður. Á vefsíðu skólans er</w:t>
      </w:r>
      <w:r w:rsidR="00CF7F5F">
        <w:rPr>
          <w:sz w:val="24"/>
          <w:szCs w:val="24"/>
          <w:lang w:eastAsia="is-IS"/>
        </w:rPr>
        <w:t xml:space="preserve"> að finna upplýsingar um aðgengi, m.a. </w:t>
      </w:r>
      <w:proofErr w:type="spellStart"/>
      <w:r w:rsidR="00CF7F5F">
        <w:rPr>
          <w:sz w:val="24"/>
          <w:szCs w:val="24"/>
          <w:lang w:eastAsia="is-IS"/>
        </w:rPr>
        <w:t>sérmerkt</w:t>
      </w:r>
      <w:proofErr w:type="spellEnd"/>
      <w:r w:rsidR="00CF7F5F">
        <w:rPr>
          <w:sz w:val="24"/>
          <w:szCs w:val="24"/>
          <w:lang w:eastAsia="is-IS"/>
        </w:rPr>
        <w:t xml:space="preserve"> bílastæði fyrir fólk með hreyfihömlun, aðgengi fyrir skynsegin, blint og sjónskert fólk og </w:t>
      </w:r>
      <w:proofErr w:type="spellStart"/>
      <w:r w:rsidR="00CF7F5F">
        <w:rPr>
          <w:sz w:val="24"/>
          <w:szCs w:val="24"/>
          <w:lang w:eastAsia="is-IS"/>
        </w:rPr>
        <w:t>döff</w:t>
      </w:r>
      <w:proofErr w:type="spellEnd"/>
      <w:r w:rsidR="00CF7F5F">
        <w:rPr>
          <w:sz w:val="24"/>
          <w:szCs w:val="24"/>
          <w:lang w:eastAsia="is-IS"/>
        </w:rPr>
        <w:t xml:space="preserve"> og heyrnaskert fólk. Verið er að vinna í upplýsingum fyrir fólk með </w:t>
      </w:r>
      <w:proofErr w:type="spellStart"/>
      <w:r w:rsidR="00CF7F5F">
        <w:rPr>
          <w:sz w:val="24"/>
          <w:szCs w:val="24"/>
          <w:lang w:eastAsia="is-IS"/>
        </w:rPr>
        <w:t>hreyfihamlanir</w:t>
      </w:r>
      <w:proofErr w:type="spellEnd"/>
      <w:r w:rsidR="00CF7F5F">
        <w:rPr>
          <w:sz w:val="24"/>
          <w:szCs w:val="24"/>
          <w:lang w:eastAsia="is-IS"/>
        </w:rPr>
        <w:t>.</w:t>
      </w:r>
    </w:p>
    <w:p w14:paraId="07F7209E" w14:textId="795007D7" w:rsidR="0052687F" w:rsidRPr="006626C4" w:rsidRDefault="0052687F" w:rsidP="00E82DA6">
      <w:pPr>
        <w:pStyle w:val="Heading3"/>
        <w:rPr>
          <w:lang w:eastAsia="is-IS"/>
        </w:rPr>
      </w:pPr>
      <w:bookmarkStart w:id="23" w:name="_Toc223003173"/>
      <w:r w:rsidRPr="006626C4">
        <w:rPr>
          <w:lang w:eastAsia="is-IS"/>
        </w:rPr>
        <w:t>Inntökuskilyrði og námsbrautir</w:t>
      </w:r>
      <w:bookmarkEnd w:id="23"/>
    </w:p>
    <w:p w14:paraId="1E42E1F2" w14:textId="6B502F4E" w:rsidR="00EF55CD" w:rsidRPr="00C10499" w:rsidRDefault="00EF55CD" w:rsidP="00C10499">
      <w:pPr>
        <w:pStyle w:val="ListParagraph"/>
        <w:rPr>
          <w:sz w:val="24"/>
          <w:szCs w:val="24"/>
          <w:lang w:eastAsia="is-IS"/>
        </w:rPr>
      </w:pPr>
      <w:r w:rsidRPr="006626C4">
        <w:rPr>
          <w:sz w:val="24"/>
          <w:szCs w:val="24"/>
          <w:lang w:eastAsia="is-IS"/>
        </w:rPr>
        <w:t xml:space="preserve">Almenn </w:t>
      </w:r>
      <w:r w:rsidR="00FC1528">
        <w:rPr>
          <w:sz w:val="24"/>
          <w:szCs w:val="24"/>
          <w:lang w:eastAsia="is-IS"/>
        </w:rPr>
        <w:t>inntökuskilyrði</w:t>
      </w:r>
      <w:r w:rsidRPr="006626C4">
        <w:rPr>
          <w:sz w:val="24"/>
          <w:szCs w:val="24"/>
          <w:lang w:eastAsia="is-IS"/>
        </w:rPr>
        <w:t xml:space="preserve"> </w:t>
      </w:r>
      <w:r w:rsidR="00037D78" w:rsidRPr="006626C4">
        <w:rPr>
          <w:sz w:val="24"/>
          <w:szCs w:val="24"/>
          <w:lang w:eastAsia="is-IS"/>
        </w:rPr>
        <w:t>fyrir</w:t>
      </w:r>
      <w:r w:rsidRPr="006626C4">
        <w:rPr>
          <w:sz w:val="24"/>
          <w:szCs w:val="24"/>
          <w:lang w:eastAsia="is-IS"/>
        </w:rPr>
        <w:t xml:space="preserve"> nám í LHÍ er stúdentspróf</w:t>
      </w:r>
      <w:r w:rsidR="00FC1528">
        <w:rPr>
          <w:sz w:val="24"/>
          <w:szCs w:val="24"/>
          <w:lang w:eastAsia="is-IS"/>
        </w:rPr>
        <w:t>, lokapróf frá framhaldsskóla á þriðja hæfniþrepi, sambærilegt próf frá erlendum framhaldsskóla eða að lágmarki 60 ECTS einingar frá viðurkenndum háskóla. Í 17. grein í skólareglum listaháskólans er kveðið á um nemendur sem ekki uppfylla almenn inntökuskilyrði geti sótt um undanþágu hafi þeir lokið t.d. fjölmörgum einingum á framhaldsskólastigi eða hafið annan undirbúning sem getur undirbúið viðkomandi undir nám á háskólastigi á viðkomandi námsleið</w:t>
      </w:r>
      <w:r w:rsidR="00FC1528" w:rsidRPr="006626C4">
        <w:rPr>
          <w:sz w:val="24"/>
          <w:szCs w:val="24"/>
          <w:lang w:eastAsia="is-IS"/>
        </w:rPr>
        <w:t xml:space="preserve">. </w:t>
      </w:r>
      <w:r w:rsidR="00227CAA">
        <w:rPr>
          <w:sz w:val="24"/>
          <w:szCs w:val="24"/>
          <w:lang w:eastAsia="is-IS"/>
        </w:rPr>
        <w:t xml:space="preserve">Einnig segir í sömu reglum að heimilt sé að veita inngöngu í skólann þeim umsækjendum sem búa yfir þekkingu og reynslu </w:t>
      </w:r>
      <w:r w:rsidR="00CA5D3E">
        <w:rPr>
          <w:sz w:val="24"/>
          <w:szCs w:val="24"/>
          <w:lang w:eastAsia="is-IS"/>
        </w:rPr>
        <w:t>sem teljist</w:t>
      </w:r>
      <w:r w:rsidR="00227CAA">
        <w:rPr>
          <w:sz w:val="24"/>
          <w:szCs w:val="24"/>
          <w:lang w:eastAsia="is-IS"/>
        </w:rPr>
        <w:t xml:space="preserve"> fullnægjandi undirbúningur háskólanáms. </w:t>
      </w:r>
      <w:r w:rsidR="00FC1528">
        <w:rPr>
          <w:sz w:val="24"/>
          <w:szCs w:val="24"/>
          <w:lang w:eastAsia="is-IS"/>
        </w:rPr>
        <w:t xml:space="preserve">Samkvæmt upplýsingum frá stjórnendum LHÍ hefur hindrunum um tiltekinn fjölda námseininga á framhaldsskólastigi </w:t>
      </w:r>
      <w:r w:rsidR="00227CAA">
        <w:rPr>
          <w:sz w:val="24"/>
          <w:szCs w:val="24"/>
          <w:lang w:eastAsia="is-IS"/>
        </w:rPr>
        <w:t xml:space="preserve">nú </w:t>
      </w:r>
      <w:r w:rsidR="00FC1528">
        <w:rPr>
          <w:sz w:val="24"/>
          <w:szCs w:val="24"/>
          <w:lang w:eastAsia="is-IS"/>
        </w:rPr>
        <w:t xml:space="preserve">verið rutt úr vegi og deildum gert að horfa til fleiri og samverkandi þátta við mat á hæfi umsækjenda til að stunda nám á háskólastigi. </w:t>
      </w:r>
      <w:r w:rsidR="00C10499" w:rsidRPr="00532395">
        <w:rPr>
          <w:sz w:val="24"/>
          <w:szCs w:val="24"/>
          <w:lang w:eastAsia="is-IS"/>
        </w:rPr>
        <w:t xml:space="preserve">Inngildingafulltrúi starfar við skólann og hefur m.a. það hlutverk að tryggja jöfn tækifæri umsækjenda og fræðslu inntökunefnda og unnið hefur verið að aukinni fræðslu kennara um inngildandi og nemendamiðaða kennsluhætti. </w:t>
      </w:r>
      <w:r w:rsidR="00C10499">
        <w:rPr>
          <w:sz w:val="24"/>
          <w:szCs w:val="24"/>
          <w:lang w:eastAsia="is-IS"/>
        </w:rPr>
        <w:t xml:space="preserve">Samkvæmt upplýsingum frá stjórnendum skólans hefur </w:t>
      </w:r>
      <w:r w:rsidR="00C10499" w:rsidRPr="00532395">
        <w:rPr>
          <w:sz w:val="24"/>
          <w:szCs w:val="24"/>
          <w:lang w:eastAsia="is-IS"/>
        </w:rPr>
        <w:t xml:space="preserve">LHÍ einnig eflt tengsl við námsráðgjafa framhaldsskólanna með það að markmiði að auka fjölbreytileika í hópi umsækjenda. </w:t>
      </w:r>
      <w:r w:rsidR="00C10499">
        <w:rPr>
          <w:sz w:val="24"/>
          <w:szCs w:val="24"/>
          <w:lang w:eastAsia="is-IS"/>
        </w:rPr>
        <w:t xml:space="preserve">Einnig hefur aukist </w:t>
      </w:r>
      <w:r w:rsidR="00C10499" w:rsidRPr="00532395">
        <w:rPr>
          <w:sz w:val="24"/>
          <w:szCs w:val="24"/>
          <w:lang w:eastAsia="is-IS"/>
        </w:rPr>
        <w:t>fjöldi kennara með fötlun</w:t>
      </w:r>
      <w:r w:rsidR="00C10499">
        <w:rPr>
          <w:sz w:val="24"/>
          <w:szCs w:val="24"/>
          <w:lang w:eastAsia="is-IS"/>
        </w:rPr>
        <w:t xml:space="preserve"> sem </w:t>
      </w:r>
      <w:r w:rsidR="00C10499" w:rsidRPr="00532395">
        <w:rPr>
          <w:sz w:val="24"/>
          <w:szCs w:val="24"/>
          <w:lang w:eastAsia="is-IS"/>
        </w:rPr>
        <w:t xml:space="preserve">komið </w:t>
      </w:r>
      <w:r w:rsidR="00C10499">
        <w:rPr>
          <w:sz w:val="24"/>
          <w:szCs w:val="24"/>
          <w:lang w:eastAsia="is-IS"/>
        </w:rPr>
        <w:t xml:space="preserve">hafa </w:t>
      </w:r>
      <w:r w:rsidR="00C10499" w:rsidRPr="00532395">
        <w:rPr>
          <w:sz w:val="24"/>
          <w:szCs w:val="24"/>
          <w:lang w:eastAsia="is-IS"/>
        </w:rPr>
        <w:t xml:space="preserve">að kennslu við skólann. </w:t>
      </w:r>
      <w:r w:rsidR="000729A0">
        <w:rPr>
          <w:sz w:val="24"/>
          <w:szCs w:val="24"/>
          <w:lang w:eastAsia="is-IS"/>
        </w:rPr>
        <w:t>Innan LHÍ er nú unnið</w:t>
      </w:r>
      <w:r w:rsidR="00FC1528" w:rsidRPr="00C10499">
        <w:rPr>
          <w:sz w:val="24"/>
          <w:szCs w:val="24"/>
          <w:lang w:eastAsia="is-IS"/>
        </w:rPr>
        <w:t xml:space="preserve"> að þróun diplómanáms í listum </w:t>
      </w:r>
      <w:r w:rsidR="00C10499">
        <w:rPr>
          <w:sz w:val="24"/>
          <w:szCs w:val="24"/>
          <w:lang w:eastAsia="is-IS"/>
        </w:rPr>
        <w:t>til að auka</w:t>
      </w:r>
      <w:r w:rsidR="00FC1528" w:rsidRPr="00C10499">
        <w:rPr>
          <w:sz w:val="24"/>
          <w:szCs w:val="24"/>
          <w:lang w:eastAsia="is-IS"/>
        </w:rPr>
        <w:t xml:space="preserve"> aðgengi ólíkra hópa</w:t>
      </w:r>
      <w:r w:rsidR="000729A0">
        <w:rPr>
          <w:sz w:val="24"/>
          <w:szCs w:val="24"/>
          <w:lang w:eastAsia="is-IS"/>
        </w:rPr>
        <w:t xml:space="preserve"> og í</w:t>
      </w:r>
      <w:r w:rsidR="00741F23" w:rsidRPr="00C10499">
        <w:rPr>
          <w:sz w:val="24"/>
          <w:szCs w:val="24"/>
          <w:lang w:eastAsia="is-IS"/>
        </w:rPr>
        <w:t xml:space="preserve"> tengslum við </w:t>
      </w:r>
      <w:r w:rsidR="000729A0">
        <w:rPr>
          <w:sz w:val="24"/>
          <w:szCs w:val="24"/>
          <w:lang w:eastAsia="is-IS"/>
        </w:rPr>
        <w:t xml:space="preserve">það </w:t>
      </w:r>
      <w:r w:rsidR="004108E5">
        <w:rPr>
          <w:sz w:val="24"/>
          <w:szCs w:val="24"/>
          <w:lang w:eastAsia="is-IS"/>
        </w:rPr>
        <w:t xml:space="preserve">hefur </w:t>
      </w:r>
      <w:r w:rsidR="000729A0">
        <w:rPr>
          <w:sz w:val="24"/>
          <w:szCs w:val="24"/>
          <w:lang w:eastAsia="is-IS"/>
        </w:rPr>
        <w:t xml:space="preserve">verið </w:t>
      </w:r>
      <w:r w:rsidR="00741F23" w:rsidRPr="00C10499">
        <w:rPr>
          <w:sz w:val="24"/>
          <w:szCs w:val="24"/>
          <w:lang w:eastAsia="is-IS"/>
        </w:rPr>
        <w:t xml:space="preserve">myndað bakland fyrir námið með hagsmunaaðilum, (fulltrúum frá Landsamtökunum Þroskahjálp og Átaki). </w:t>
      </w:r>
      <w:r w:rsidR="009736F8" w:rsidRPr="00C10499">
        <w:rPr>
          <w:sz w:val="24"/>
          <w:szCs w:val="24"/>
          <w:lang w:eastAsia="is-IS"/>
        </w:rPr>
        <w:t>Hingað til h</w:t>
      </w:r>
      <w:r w:rsidR="00134608" w:rsidRPr="00C10499">
        <w:rPr>
          <w:sz w:val="24"/>
          <w:szCs w:val="24"/>
          <w:lang w:eastAsia="is-IS"/>
        </w:rPr>
        <w:t xml:space="preserve">afa </w:t>
      </w:r>
      <w:r w:rsidR="00347AE8" w:rsidRPr="00C10499">
        <w:rPr>
          <w:sz w:val="24"/>
          <w:szCs w:val="24"/>
          <w:lang w:eastAsia="is-IS"/>
        </w:rPr>
        <w:t xml:space="preserve">fatlaðir </w:t>
      </w:r>
      <w:r w:rsidR="009736F8" w:rsidRPr="00C10499">
        <w:rPr>
          <w:sz w:val="24"/>
          <w:szCs w:val="24"/>
          <w:lang w:eastAsia="is-IS"/>
        </w:rPr>
        <w:t>n</w:t>
      </w:r>
      <w:r w:rsidR="005062C4" w:rsidRPr="00C10499">
        <w:rPr>
          <w:sz w:val="24"/>
          <w:szCs w:val="24"/>
          <w:lang w:eastAsia="is-IS"/>
        </w:rPr>
        <w:t>em</w:t>
      </w:r>
      <w:r w:rsidR="00134608" w:rsidRPr="00C10499">
        <w:rPr>
          <w:sz w:val="24"/>
          <w:szCs w:val="24"/>
          <w:lang w:eastAsia="is-IS"/>
        </w:rPr>
        <w:t>endur</w:t>
      </w:r>
      <w:r w:rsidR="005062C4" w:rsidRPr="00C10499">
        <w:rPr>
          <w:sz w:val="24"/>
          <w:szCs w:val="24"/>
          <w:lang w:eastAsia="is-IS"/>
        </w:rPr>
        <w:t xml:space="preserve"> sem útskrifast af starfsbraut </w:t>
      </w:r>
      <w:r w:rsidR="009736F8" w:rsidRPr="00C10499">
        <w:rPr>
          <w:sz w:val="24"/>
          <w:szCs w:val="24"/>
          <w:lang w:eastAsia="is-IS"/>
        </w:rPr>
        <w:t xml:space="preserve">ekki haft </w:t>
      </w:r>
      <w:r w:rsidR="005062C4" w:rsidRPr="00C10499">
        <w:rPr>
          <w:sz w:val="24"/>
          <w:szCs w:val="24"/>
          <w:lang w:eastAsia="is-IS"/>
        </w:rPr>
        <w:t>þann fjölda eininga sem þarf til þess að fá undanþágu</w:t>
      </w:r>
      <w:r w:rsidR="00FC1528" w:rsidRPr="00C10499">
        <w:rPr>
          <w:sz w:val="24"/>
          <w:szCs w:val="24"/>
          <w:lang w:eastAsia="is-IS"/>
        </w:rPr>
        <w:t xml:space="preserve"> í LHÍ og því </w:t>
      </w:r>
      <w:r w:rsidR="000729A0">
        <w:rPr>
          <w:sz w:val="24"/>
          <w:szCs w:val="24"/>
          <w:lang w:eastAsia="is-IS"/>
        </w:rPr>
        <w:t xml:space="preserve">er það </w:t>
      </w:r>
      <w:r w:rsidR="00FC1528" w:rsidRPr="00C10499">
        <w:rPr>
          <w:sz w:val="24"/>
          <w:szCs w:val="24"/>
          <w:lang w:eastAsia="is-IS"/>
        </w:rPr>
        <w:t>afar mikilvægt</w:t>
      </w:r>
      <w:r w:rsidR="004108E5">
        <w:rPr>
          <w:sz w:val="24"/>
          <w:szCs w:val="24"/>
          <w:lang w:eastAsia="is-IS"/>
        </w:rPr>
        <w:t xml:space="preserve"> </w:t>
      </w:r>
      <w:r w:rsidR="00FC1528" w:rsidRPr="00C10499">
        <w:rPr>
          <w:sz w:val="24"/>
          <w:szCs w:val="24"/>
          <w:lang w:eastAsia="is-IS"/>
        </w:rPr>
        <w:t>að</w:t>
      </w:r>
      <w:r w:rsidR="000729A0">
        <w:rPr>
          <w:sz w:val="24"/>
          <w:szCs w:val="24"/>
          <w:lang w:eastAsia="is-IS"/>
        </w:rPr>
        <w:t xml:space="preserve"> </w:t>
      </w:r>
      <w:r w:rsidR="004108E5">
        <w:rPr>
          <w:sz w:val="24"/>
          <w:szCs w:val="24"/>
          <w:lang w:eastAsia="is-IS"/>
        </w:rPr>
        <w:t xml:space="preserve">í framtíðinni verði </w:t>
      </w:r>
      <w:r w:rsidR="000729A0">
        <w:rPr>
          <w:sz w:val="24"/>
          <w:szCs w:val="24"/>
          <w:lang w:eastAsia="is-IS"/>
        </w:rPr>
        <w:t>tekið tillit</w:t>
      </w:r>
      <w:r w:rsidR="00FC1528" w:rsidRPr="00C10499">
        <w:rPr>
          <w:sz w:val="24"/>
          <w:szCs w:val="24"/>
          <w:lang w:eastAsia="is-IS"/>
        </w:rPr>
        <w:t xml:space="preserve"> til annarra þátta við mat á hæfi til að stunda háskólanám</w:t>
      </w:r>
      <w:r w:rsidR="00C95D34" w:rsidRPr="00C10499">
        <w:rPr>
          <w:sz w:val="24"/>
          <w:szCs w:val="24"/>
          <w:lang w:eastAsia="is-IS"/>
        </w:rPr>
        <w:t xml:space="preserve">. </w:t>
      </w:r>
    </w:p>
    <w:p w14:paraId="10DC1FEA" w14:textId="2EA491E3" w:rsidR="004F3098" w:rsidRPr="006626C4" w:rsidRDefault="004F3098" w:rsidP="00F21147">
      <w:pPr>
        <w:pStyle w:val="ListParagraph"/>
        <w:rPr>
          <w:sz w:val="24"/>
          <w:szCs w:val="24"/>
          <w:lang w:eastAsia="is-IS"/>
        </w:rPr>
      </w:pPr>
    </w:p>
    <w:p w14:paraId="4AE6F710" w14:textId="77777777" w:rsidR="004F3098" w:rsidRPr="006626C4" w:rsidRDefault="004F3098" w:rsidP="00E82DA6">
      <w:pPr>
        <w:pStyle w:val="Heading3"/>
        <w:rPr>
          <w:lang w:eastAsia="is-IS"/>
        </w:rPr>
      </w:pPr>
      <w:bookmarkStart w:id="24" w:name="_Toc223003174"/>
      <w:r w:rsidRPr="006626C4">
        <w:rPr>
          <w:lang w:eastAsia="is-IS"/>
        </w:rPr>
        <w:t>Opinn listaháskóli</w:t>
      </w:r>
      <w:bookmarkEnd w:id="24"/>
    </w:p>
    <w:p w14:paraId="5143ED68" w14:textId="10B7AC49" w:rsidR="00D554C6" w:rsidRPr="006626C4" w:rsidRDefault="004F3098" w:rsidP="00F21147">
      <w:pPr>
        <w:pStyle w:val="ListParagraph"/>
        <w:rPr>
          <w:sz w:val="24"/>
          <w:szCs w:val="24"/>
          <w:lang w:eastAsia="is-IS"/>
        </w:rPr>
      </w:pPr>
      <w:r w:rsidRPr="006626C4">
        <w:rPr>
          <w:sz w:val="24"/>
          <w:szCs w:val="24"/>
          <w:lang w:eastAsia="is-IS"/>
        </w:rPr>
        <w:t>O</w:t>
      </w:r>
      <w:r w:rsidR="00A221C0" w:rsidRPr="006626C4">
        <w:rPr>
          <w:sz w:val="24"/>
          <w:szCs w:val="24"/>
          <w:lang w:eastAsia="is-IS"/>
        </w:rPr>
        <w:t>pni l</w:t>
      </w:r>
      <w:r w:rsidR="00D554C6" w:rsidRPr="006626C4">
        <w:rPr>
          <w:sz w:val="24"/>
          <w:szCs w:val="24"/>
          <w:lang w:eastAsia="is-IS"/>
        </w:rPr>
        <w:t>istaháskóli</w:t>
      </w:r>
      <w:r w:rsidR="00A221C0" w:rsidRPr="006626C4">
        <w:rPr>
          <w:sz w:val="24"/>
          <w:szCs w:val="24"/>
          <w:lang w:eastAsia="is-IS"/>
        </w:rPr>
        <w:t>nn</w:t>
      </w:r>
      <w:r w:rsidR="00D554C6" w:rsidRPr="006626C4">
        <w:rPr>
          <w:sz w:val="24"/>
          <w:szCs w:val="24"/>
          <w:lang w:eastAsia="is-IS"/>
        </w:rPr>
        <w:t xml:space="preserve"> </w:t>
      </w:r>
      <w:r w:rsidR="00FB17DA" w:rsidRPr="006626C4">
        <w:rPr>
          <w:sz w:val="24"/>
          <w:szCs w:val="24"/>
          <w:lang w:eastAsia="is-IS"/>
        </w:rPr>
        <w:t xml:space="preserve">hefur </w:t>
      </w:r>
      <w:r w:rsidR="00D554C6" w:rsidRPr="006626C4">
        <w:rPr>
          <w:sz w:val="24"/>
          <w:szCs w:val="24"/>
          <w:lang w:eastAsia="is-IS"/>
        </w:rPr>
        <w:t xml:space="preserve">verið settur á laggirnar sem að mati stjórnenda gefur mikil tækifæri </w:t>
      </w:r>
      <w:r w:rsidR="00625255">
        <w:rPr>
          <w:sz w:val="24"/>
          <w:szCs w:val="24"/>
          <w:lang w:eastAsia="is-IS"/>
        </w:rPr>
        <w:t>til</w:t>
      </w:r>
      <w:r w:rsidR="00D554C6" w:rsidRPr="006626C4">
        <w:rPr>
          <w:sz w:val="24"/>
          <w:szCs w:val="24"/>
          <w:lang w:eastAsia="is-IS"/>
        </w:rPr>
        <w:t xml:space="preserve"> frekari </w:t>
      </w:r>
      <w:proofErr w:type="spellStart"/>
      <w:r w:rsidR="00D554C6" w:rsidRPr="006626C4">
        <w:rPr>
          <w:sz w:val="24"/>
          <w:szCs w:val="24"/>
          <w:lang w:eastAsia="is-IS"/>
        </w:rPr>
        <w:t>inngilding</w:t>
      </w:r>
      <w:r w:rsidR="00625255">
        <w:rPr>
          <w:sz w:val="24"/>
          <w:szCs w:val="24"/>
          <w:lang w:eastAsia="is-IS"/>
        </w:rPr>
        <w:t>ar</w:t>
      </w:r>
      <w:proofErr w:type="spellEnd"/>
      <w:r w:rsidR="00D554C6" w:rsidRPr="006626C4">
        <w:rPr>
          <w:sz w:val="24"/>
          <w:szCs w:val="24"/>
          <w:lang w:eastAsia="is-IS"/>
        </w:rPr>
        <w:t xml:space="preserve">. Opni </w:t>
      </w:r>
      <w:r w:rsidR="005A425F" w:rsidRPr="006626C4">
        <w:rPr>
          <w:sz w:val="24"/>
          <w:szCs w:val="24"/>
          <w:lang w:eastAsia="is-IS"/>
        </w:rPr>
        <w:t>lista</w:t>
      </w:r>
      <w:r w:rsidR="00D554C6" w:rsidRPr="006626C4">
        <w:rPr>
          <w:sz w:val="24"/>
          <w:szCs w:val="24"/>
          <w:lang w:eastAsia="is-IS"/>
        </w:rPr>
        <w:t xml:space="preserve">háskólinn er hugsaður sem endurmenntun og fyrir þá nemendur sem ekki býðst að stunda hefðbundið eða fullt nám. </w:t>
      </w:r>
      <w:r w:rsidR="00E82DA6" w:rsidRPr="006626C4">
        <w:rPr>
          <w:sz w:val="24"/>
          <w:szCs w:val="24"/>
          <w:lang w:eastAsia="is-IS"/>
        </w:rPr>
        <w:t xml:space="preserve">Markmið </w:t>
      </w:r>
      <w:r w:rsidR="005A425F" w:rsidRPr="006626C4">
        <w:rPr>
          <w:sz w:val="24"/>
          <w:szCs w:val="24"/>
          <w:lang w:eastAsia="is-IS"/>
        </w:rPr>
        <w:t>námsins</w:t>
      </w:r>
      <w:r w:rsidR="00E82DA6" w:rsidRPr="006626C4">
        <w:rPr>
          <w:sz w:val="24"/>
          <w:szCs w:val="24"/>
          <w:lang w:eastAsia="is-IS"/>
        </w:rPr>
        <w:t xml:space="preserve"> er að glæða áhuga almennings á listum og veita sem breiðustum hópi fólks aðgang að þeirri sérþekking</w:t>
      </w:r>
      <w:r w:rsidR="007C52C5" w:rsidRPr="006626C4">
        <w:rPr>
          <w:sz w:val="24"/>
          <w:szCs w:val="24"/>
          <w:lang w:eastAsia="is-IS"/>
        </w:rPr>
        <w:t>u og</w:t>
      </w:r>
      <w:r w:rsidR="00E82DA6" w:rsidRPr="006626C4">
        <w:rPr>
          <w:sz w:val="24"/>
          <w:szCs w:val="24"/>
          <w:lang w:eastAsia="is-IS"/>
        </w:rPr>
        <w:t xml:space="preserve"> aðstöðu sem </w:t>
      </w:r>
      <w:r w:rsidR="002B7A5A">
        <w:rPr>
          <w:sz w:val="24"/>
          <w:szCs w:val="24"/>
          <w:lang w:eastAsia="is-IS"/>
        </w:rPr>
        <w:t>L</w:t>
      </w:r>
      <w:r w:rsidR="00E82DA6" w:rsidRPr="006626C4">
        <w:rPr>
          <w:sz w:val="24"/>
          <w:szCs w:val="24"/>
          <w:lang w:eastAsia="is-IS"/>
        </w:rPr>
        <w:t>istaháskólinn býr yfir.</w:t>
      </w:r>
    </w:p>
    <w:p w14:paraId="734373F2" w14:textId="77777777" w:rsidR="004F3098" w:rsidRPr="006626C4" w:rsidRDefault="004F3098" w:rsidP="00F21147">
      <w:pPr>
        <w:pStyle w:val="ListParagraph"/>
        <w:rPr>
          <w:sz w:val="24"/>
          <w:szCs w:val="24"/>
          <w:lang w:eastAsia="is-IS"/>
        </w:rPr>
      </w:pPr>
    </w:p>
    <w:p w14:paraId="1ADD5CF8" w14:textId="77777777" w:rsidR="004F3098" w:rsidRPr="006626C4" w:rsidRDefault="004F3098" w:rsidP="00E82DA6">
      <w:pPr>
        <w:pStyle w:val="Heading3"/>
        <w:rPr>
          <w:lang w:eastAsia="is-IS"/>
        </w:rPr>
      </w:pPr>
      <w:bookmarkStart w:id="25" w:name="_Toc223003175"/>
      <w:r w:rsidRPr="006626C4">
        <w:rPr>
          <w:lang w:eastAsia="is-IS"/>
        </w:rPr>
        <w:t>Áskoranir</w:t>
      </w:r>
      <w:bookmarkEnd w:id="25"/>
    </w:p>
    <w:p w14:paraId="46CBB4EE" w14:textId="727DCC95" w:rsidR="00D554C6" w:rsidRPr="006626C4" w:rsidRDefault="00D554C6" w:rsidP="00F21147">
      <w:pPr>
        <w:pStyle w:val="ListParagraph"/>
        <w:rPr>
          <w:sz w:val="24"/>
          <w:szCs w:val="24"/>
          <w:lang w:eastAsia="is-IS"/>
        </w:rPr>
      </w:pPr>
      <w:r w:rsidRPr="006626C4">
        <w:rPr>
          <w:sz w:val="24"/>
          <w:szCs w:val="24"/>
          <w:lang w:eastAsia="is-IS"/>
        </w:rPr>
        <w:t xml:space="preserve">Ekki eru mörg dæmi um að nemendur með hreyfihömlun hafi fengið inngöngu í LHÍ en </w:t>
      </w:r>
      <w:r w:rsidR="009B4CBF">
        <w:rPr>
          <w:sz w:val="24"/>
          <w:szCs w:val="24"/>
          <w:lang w:eastAsia="is-IS"/>
        </w:rPr>
        <w:t xml:space="preserve">þó má nefna að </w:t>
      </w:r>
      <w:r w:rsidRPr="006626C4">
        <w:rPr>
          <w:sz w:val="24"/>
          <w:szCs w:val="24"/>
          <w:lang w:eastAsia="is-IS"/>
        </w:rPr>
        <w:t xml:space="preserve">vorið 2021 útskrifaðist Kolbrún Dögg Kristjánsdóttir sviðslistakona af </w:t>
      </w:r>
      <w:proofErr w:type="spellStart"/>
      <w:r w:rsidRPr="006626C4">
        <w:rPr>
          <w:sz w:val="24"/>
          <w:szCs w:val="24"/>
          <w:lang w:eastAsia="is-IS"/>
        </w:rPr>
        <w:t>sviðshöfundarbraut</w:t>
      </w:r>
      <w:proofErr w:type="spellEnd"/>
      <w:r w:rsidRPr="006626C4">
        <w:rPr>
          <w:sz w:val="24"/>
          <w:szCs w:val="24"/>
          <w:lang w:eastAsia="is-IS"/>
        </w:rPr>
        <w:t xml:space="preserve"> </w:t>
      </w:r>
      <w:r w:rsidR="0052687F" w:rsidRPr="006626C4">
        <w:rPr>
          <w:sz w:val="24"/>
          <w:szCs w:val="24"/>
          <w:lang w:eastAsia="is-IS"/>
        </w:rPr>
        <w:t xml:space="preserve">og var </w:t>
      </w:r>
      <w:r w:rsidRPr="006626C4">
        <w:rPr>
          <w:sz w:val="24"/>
          <w:szCs w:val="24"/>
          <w:lang w:eastAsia="is-IS"/>
        </w:rPr>
        <w:t xml:space="preserve">hún fyrsti nemandinn með hreyfihömlun og sem notar hjólastól til að ljúka námi í sviðslistum hér á landi. Einnig lauk Íva Marín </w:t>
      </w:r>
      <w:proofErr w:type="spellStart"/>
      <w:r w:rsidRPr="006626C4">
        <w:rPr>
          <w:sz w:val="24"/>
          <w:szCs w:val="24"/>
          <w:lang w:eastAsia="is-IS"/>
        </w:rPr>
        <w:t>Adrichen</w:t>
      </w:r>
      <w:proofErr w:type="spellEnd"/>
      <w:r w:rsidRPr="006626C4">
        <w:rPr>
          <w:sz w:val="24"/>
          <w:szCs w:val="24"/>
          <w:lang w:eastAsia="is-IS"/>
        </w:rPr>
        <w:t xml:space="preserve"> söngnámi frá tónlistardeild LHÍ árið 2021 en hún er </w:t>
      </w:r>
      <w:r w:rsidR="005A425F" w:rsidRPr="006626C4">
        <w:rPr>
          <w:sz w:val="24"/>
          <w:szCs w:val="24"/>
          <w:lang w:eastAsia="is-IS"/>
        </w:rPr>
        <w:t>blind</w:t>
      </w:r>
      <w:r w:rsidRPr="006626C4">
        <w:rPr>
          <w:sz w:val="24"/>
          <w:szCs w:val="24"/>
          <w:lang w:eastAsia="is-IS"/>
        </w:rPr>
        <w:t xml:space="preserve">. Síðustu ár hafa </w:t>
      </w:r>
      <w:r w:rsidR="007C52C5" w:rsidRPr="006626C4">
        <w:rPr>
          <w:sz w:val="24"/>
          <w:szCs w:val="24"/>
          <w:lang w:eastAsia="is-IS"/>
        </w:rPr>
        <w:t xml:space="preserve">a.m.k. </w:t>
      </w:r>
      <w:r w:rsidRPr="006626C4">
        <w:rPr>
          <w:sz w:val="24"/>
          <w:szCs w:val="24"/>
          <w:lang w:eastAsia="is-IS"/>
        </w:rPr>
        <w:t xml:space="preserve">tveir umsækjendur með þroskahömlun sótt um nám bæði í sjónlistum og sviðslistum en ekki hlotið brautargengi. Þeir hafa lýst reynslu sinni opinberlega og þar kemur skýrt fram að </w:t>
      </w:r>
      <w:r w:rsidR="002B7A5A">
        <w:rPr>
          <w:sz w:val="24"/>
          <w:szCs w:val="24"/>
          <w:lang w:eastAsia="is-IS"/>
        </w:rPr>
        <w:t>tvenns konar</w:t>
      </w:r>
      <w:r w:rsidR="002B7A5A" w:rsidRPr="006626C4">
        <w:rPr>
          <w:sz w:val="24"/>
          <w:szCs w:val="24"/>
          <w:lang w:eastAsia="is-IS"/>
        </w:rPr>
        <w:t xml:space="preserve"> </w:t>
      </w:r>
      <w:r w:rsidR="00487178" w:rsidRPr="006626C4">
        <w:rPr>
          <w:sz w:val="24"/>
          <w:szCs w:val="24"/>
          <w:lang w:eastAsia="is-IS"/>
        </w:rPr>
        <w:t>hindranir hafi vegið þungt</w:t>
      </w:r>
      <w:r w:rsidR="002B7A5A">
        <w:rPr>
          <w:sz w:val="24"/>
          <w:szCs w:val="24"/>
          <w:lang w:eastAsia="is-IS"/>
        </w:rPr>
        <w:t>.</w:t>
      </w:r>
      <w:r w:rsidR="00487178" w:rsidRPr="006626C4">
        <w:rPr>
          <w:sz w:val="24"/>
          <w:szCs w:val="24"/>
          <w:lang w:eastAsia="is-IS"/>
        </w:rPr>
        <w:t xml:space="preserve"> </w:t>
      </w:r>
      <w:r w:rsidR="002B7A5A">
        <w:rPr>
          <w:sz w:val="24"/>
          <w:szCs w:val="24"/>
          <w:lang w:eastAsia="is-IS"/>
        </w:rPr>
        <w:t>A</w:t>
      </w:r>
      <w:r w:rsidR="00487178" w:rsidRPr="006626C4">
        <w:rPr>
          <w:sz w:val="24"/>
          <w:szCs w:val="24"/>
          <w:lang w:eastAsia="is-IS"/>
        </w:rPr>
        <w:t xml:space="preserve">nnars vegar að hafa ekki haft sama aðgang að menntun eins og stúdentsprófi og hins vegar að hafa þörf fyrir stuðning innan skólans. </w:t>
      </w:r>
    </w:p>
    <w:p w14:paraId="000F40E8" w14:textId="594A8C25" w:rsidR="008A11ED" w:rsidRPr="006626C4" w:rsidRDefault="00487178" w:rsidP="00BE03EB">
      <w:pPr>
        <w:pStyle w:val="ListParagraph"/>
        <w:rPr>
          <w:sz w:val="24"/>
          <w:szCs w:val="24"/>
          <w:lang w:eastAsia="is-IS"/>
        </w:rPr>
      </w:pPr>
      <w:r w:rsidRPr="006626C4">
        <w:rPr>
          <w:sz w:val="24"/>
          <w:szCs w:val="24"/>
          <w:lang w:eastAsia="is-IS"/>
        </w:rPr>
        <w:t xml:space="preserve">Meðal þeirra áskorana sem stjórnendur nefna í tengslum við frekara aðgengi að námi í LHÍ er </w:t>
      </w:r>
      <w:r w:rsidR="00A221C0" w:rsidRPr="006626C4">
        <w:rPr>
          <w:sz w:val="24"/>
          <w:szCs w:val="24"/>
          <w:lang w:eastAsia="is-IS"/>
        </w:rPr>
        <w:t xml:space="preserve">skortur </w:t>
      </w:r>
      <w:r w:rsidRPr="006626C4">
        <w:rPr>
          <w:sz w:val="24"/>
          <w:szCs w:val="24"/>
          <w:lang w:eastAsia="is-IS"/>
        </w:rPr>
        <w:t xml:space="preserve">á viðeigandi fagþekkingu kennara til að </w:t>
      </w:r>
      <w:r w:rsidR="00A221C0" w:rsidRPr="006626C4">
        <w:rPr>
          <w:sz w:val="24"/>
          <w:szCs w:val="24"/>
          <w:lang w:eastAsia="is-IS"/>
        </w:rPr>
        <w:t>mæta f</w:t>
      </w:r>
      <w:r w:rsidRPr="006626C4">
        <w:rPr>
          <w:sz w:val="24"/>
          <w:szCs w:val="24"/>
          <w:lang w:eastAsia="is-IS"/>
        </w:rPr>
        <w:t>jölbreytt</w:t>
      </w:r>
      <w:r w:rsidR="00A221C0" w:rsidRPr="006626C4">
        <w:rPr>
          <w:sz w:val="24"/>
          <w:szCs w:val="24"/>
          <w:lang w:eastAsia="is-IS"/>
        </w:rPr>
        <w:t>um þörfum</w:t>
      </w:r>
      <w:r w:rsidRPr="006626C4">
        <w:rPr>
          <w:sz w:val="24"/>
          <w:szCs w:val="24"/>
          <w:lang w:eastAsia="is-IS"/>
        </w:rPr>
        <w:t xml:space="preserve"> nemenda</w:t>
      </w:r>
      <w:r w:rsidR="009B4CBF">
        <w:rPr>
          <w:sz w:val="24"/>
          <w:szCs w:val="24"/>
          <w:lang w:eastAsia="is-IS"/>
        </w:rPr>
        <w:t>. Kennarar LHÍ eru líkt og aðrir háskólakennarar sérfræðingar í sinni grein og almennt ekki með sértæka kennaramenntun. Til að mæta þessari áskorun hefur skólinn því lagt áherslu á fræðslu varðandi inngildandi kennsluhætti og nemendamiðað nám. Stjórnendur nefna einnig að gera þurfi ráð fyrir kostnaði vegna stuðnings við fatlaða nemendur í fjármögnunarlíkani háskólanna.</w:t>
      </w:r>
    </w:p>
    <w:p w14:paraId="63BDB499" w14:textId="1088A4B8" w:rsidR="001A3295" w:rsidRPr="006626C4" w:rsidRDefault="001A3295" w:rsidP="00B64BA9">
      <w:pPr>
        <w:pStyle w:val="Heading1"/>
        <w:rPr>
          <w:lang w:eastAsia="is-IS"/>
        </w:rPr>
      </w:pPr>
      <w:bookmarkStart w:id="26" w:name="_Toc223003176"/>
      <w:r w:rsidRPr="006626C4">
        <w:rPr>
          <w:lang w:eastAsia="is-IS"/>
        </w:rPr>
        <w:lastRenderedPageBreak/>
        <w:t>Tillögur starfshóps</w:t>
      </w:r>
      <w:bookmarkEnd w:id="26"/>
    </w:p>
    <w:p w14:paraId="6523E15C" w14:textId="77777777" w:rsidR="00BE1FE9" w:rsidRPr="006626C4" w:rsidRDefault="00BE1FE9" w:rsidP="00BE1FE9">
      <w:pPr>
        <w:rPr>
          <w:lang w:eastAsia="is-IS"/>
        </w:rPr>
      </w:pPr>
    </w:p>
    <w:p w14:paraId="51760622" w14:textId="40ABBD38" w:rsidR="00BE1FE9" w:rsidRPr="006626C4" w:rsidRDefault="001A3295" w:rsidP="00BE1FE9">
      <w:pPr>
        <w:pStyle w:val="Heading2"/>
        <w:rPr>
          <w:lang w:eastAsia="is-IS"/>
        </w:rPr>
      </w:pPr>
      <w:bookmarkStart w:id="27" w:name="_Toc223003177"/>
      <w:r w:rsidRPr="006626C4">
        <w:rPr>
          <w:lang w:eastAsia="is-IS"/>
        </w:rPr>
        <w:t xml:space="preserve">Aukin </w:t>
      </w:r>
      <w:proofErr w:type="spellStart"/>
      <w:r w:rsidRPr="006626C4">
        <w:rPr>
          <w:lang w:eastAsia="is-IS"/>
        </w:rPr>
        <w:t>inngilding</w:t>
      </w:r>
      <w:proofErr w:type="spellEnd"/>
      <w:r w:rsidRPr="006626C4">
        <w:rPr>
          <w:lang w:eastAsia="is-IS"/>
        </w:rPr>
        <w:t xml:space="preserve"> innan lista- og menningarstofnana</w:t>
      </w:r>
      <w:bookmarkEnd w:id="27"/>
    </w:p>
    <w:p w14:paraId="689C44D5" w14:textId="7BBC6E97" w:rsidR="001A3295" w:rsidRPr="006626C4" w:rsidRDefault="001A3295" w:rsidP="00BE1FE9">
      <w:pPr>
        <w:pStyle w:val="Heading3"/>
        <w:rPr>
          <w:lang w:eastAsia="is-IS"/>
        </w:rPr>
      </w:pPr>
      <w:bookmarkStart w:id="28" w:name="_Toc223003178"/>
      <w:r w:rsidRPr="006626C4">
        <w:rPr>
          <w:lang w:eastAsia="is-IS"/>
        </w:rPr>
        <w:t xml:space="preserve">Gerð verði </w:t>
      </w:r>
      <w:proofErr w:type="spellStart"/>
      <w:r w:rsidRPr="006626C4">
        <w:rPr>
          <w:lang w:eastAsia="is-IS"/>
        </w:rPr>
        <w:t>aðgengis</w:t>
      </w:r>
      <w:proofErr w:type="spellEnd"/>
      <w:r w:rsidRPr="006626C4">
        <w:rPr>
          <w:lang w:eastAsia="is-IS"/>
        </w:rPr>
        <w:t xml:space="preserve">- og </w:t>
      </w:r>
      <w:proofErr w:type="spellStart"/>
      <w:r w:rsidRPr="006626C4">
        <w:rPr>
          <w:lang w:eastAsia="is-IS"/>
        </w:rPr>
        <w:t>inngildingarstefna</w:t>
      </w:r>
      <w:proofErr w:type="spellEnd"/>
      <w:r w:rsidRPr="006626C4">
        <w:rPr>
          <w:lang w:eastAsia="is-IS"/>
        </w:rPr>
        <w:t xml:space="preserve"> hjá öllum lista- og menningarstofnunum</w:t>
      </w:r>
      <w:r w:rsidR="001305F8" w:rsidRPr="006626C4">
        <w:rPr>
          <w:lang w:eastAsia="is-IS"/>
        </w:rPr>
        <w:t xml:space="preserve"> ásamt aðgerðaáætlun og eftirfylgni</w:t>
      </w:r>
      <w:bookmarkEnd w:id="28"/>
    </w:p>
    <w:p w14:paraId="3DFD28A2" w14:textId="41013E4A" w:rsidR="001A3295" w:rsidRPr="006626C4" w:rsidRDefault="001A3295" w:rsidP="0067305E">
      <w:pPr>
        <w:ind w:left="709"/>
        <w:rPr>
          <w:sz w:val="24"/>
          <w:szCs w:val="24"/>
          <w:lang w:eastAsia="is-IS"/>
        </w:rPr>
      </w:pPr>
      <w:r w:rsidRPr="006626C4">
        <w:rPr>
          <w:sz w:val="24"/>
          <w:szCs w:val="24"/>
          <w:lang w:eastAsia="is-IS"/>
        </w:rPr>
        <w:t>Lista- og menningarstofnanir sem</w:t>
      </w:r>
      <w:r w:rsidR="00000B7B">
        <w:rPr>
          <w:sz w:val="24"/>
          <w:szCs w:val="24"/>
          <w:lang w:eastAsia="is-IS"/>
        </w:rPr>
        <w:t xml:space="preserve"> eru</w:t>
      </w:r>
      <w:r w:rsidRPr="006626C4">
        <w:rPr>
          <w:sz w:val="24"/>
          <w:szCs w:val="24"/>
          <w:lang w:eastAsia="is-IS"/>
        </w:rPr>
        <w:t xml:space="preserve"> fjármagnaðar </w:t>
      </w:r>
      <w:r w:rsidR="00BB5A83" w:rsidRPr="006626C4">
        <w:rPr>
          <w:sz w:val="24"/>
          <w:szCs w:val="24"/>
          <w:lang w:eastAsia="is-IS"/>
        </w:rPr>
        <w:t>eða</w:t>
      </w:r>
      <w:r w:rsidRPr="006626C4">
        <w:rPr>
          <w:sz w:val="24"/>
          <w:szCs w:val="24"/>
          <w:lang w:eastAsia="is-IS"/>
        </w:rPr>
        <w:t xml:space="preserve"> styrktar af ríki og</w:t>
      </w:r>
      <w:r w:rsidR="005A425F" w:rsidRPr="006626C4">
        <w:rPr>
          <w:sz w:val="24"/>
          <w:szCs w:val="24"/>
          <w:lang w:eastAsia="is-IS"/>
        </w:rPr>
        <w:t>/eða</w:t>
      </w:r>
      <w:r w:rsidRPr="006626C4">
        <w:rPr>
          <w:sz w:val="24"/>
          <w:szCs w:val="24"/>
          <w:lang w:eastAsia="is-IS"/>
        </w:rPr>
        <w:t xml:space="preserve"> sveitarfélögum </w:t>
      </w:r>
      <w:r w:rsidR="003329F2" w:rsidRPr="006626C4">
        <w:rPr>
          <w:sz w:val="24"/>
          <w:szCs w:val="24"/>
          <w:lang w:eastAsia="is-IS"/>
        </w:rPr>
        <w:t xml:space="preserve">skuli hafa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inngildingarstefnu</w:t>
      </w:r>
      <w:proofErr w:type="spellEnd"/>
      <w:r w:rsidR="003329F2" w:rsidRPr="006626C4">
        <w:rPr>
          <w:sz w:val="24"/>
          <w:szCs w:val="24"/>
          <w:lang w:eastAsia="is-IS"/>
        </w:rPr>
        <w:t>, ásamt</w:t>
      </w:r>
      <w:r w:rsidRPr="006626C4">
        <w:rPr>
          <w:sz w:val="24"/>
          <w:szCs w:val="24"/>
          <w:lang w:eastAsia="is-IS"/>
        </w:rPr>
        <w:t xml:space="preserve"> aðgerðaáætlun sem byggi</w:t>
      </w:r>
      <w:r w:rsidR="008A292B">
        <w:rPr>
          <w:sz w:val="24"/>
          <w:szCs w:val="24"/>
          <w:lang w:eastAsia="is-IS"/>
        </w:rPr>
        <w:t>st</w:t>
      </w:r>
      <w:r w:rsidRPr="006626C4">
        <w:rPr>
          <w:sz w:val="24"/>
          <w:szCs w:val="24"/>
          <w:lang w:eastAsia="is-IS"/>
        </w:rPr>
        <w:t xml:space="preserve"> á henni.</w:t>
      </w:r>
      <w:r w:rsidR="00654833" w:rsidRPr="006626C4">
        <w:rPr>
          <w:sz w:val="24"/>
          <w:szCs w:val="24"/>
          <w:lang w:eastAsia="is-IS"/>
        </w:rPr>
        <w:t xml:space="preserve"> </w:t>
      </w:r>
      <w:r w:rsidR="006169FD" w:rsidRPr="006626C4">
        <w:rPr>
          <w:sz w:val="24"/>
          <w:szCs w:val="24"/>
          <w:lang w:eastAsia="is-IS"/>
        </w:rPr>
        <w:t>S</w:t>
      </w:r>
      <w:r w:rsidR="00654833" w:rsidRPr="006626C4">
        <w:rPr>
          <w:sz w:val="24"/>
          <w:szCs w:val="24"/>
          <w:lang w:eastAsia="is-IS"/>
        </w:rPr>
        <w:t>tefn</w:t>
      </w:r>
      <w:r w:rsidR="006169FD" w:rsidRPr="006626C4">
        <w:rPr>
          <w:sz w:val="24"/>
          <w:szCs w:val="24"/>
          <w:lang w:eastAsia="is-IS"/>
        </w:rPr>
        <w:t>a</w:t>
      </w:r>
      <w:r w:rsidR="00654833" w:rsidRPr="006626C4">
        <w:rPr>
          <w:sz w:val="24"/>
          <w:szCs w:val="24"/>
          <w:lang w:eastAsia="is-IS"/>
        </w:rPr>
        <w:t xml:space="preserve"> og áætlun skal taka til </w:t>
      </w:r>
      <w:r w:rsidR="001305F8" w:rsidRPr="006626C4">
        <w:rPr>
          <w:sz w:val="24"/>
          <w:szCs w:val="24"/>
          <w:lang w:eastAsia="is-IS"/>
        </w:rPr>
        <w:t xml:space="preserve">ytra og innra </w:t>
      </w:r>
      <w:proofErr w:type="spellStart"/>
      <w:r w:rsidR="001305F8" w:rsidRPr="006626C4">
        <w:rPr>
          <w:sz w:val="24"/>
          <w:szCs w:val="24"/>
          <w:lang w:eastAsia="is-IS"/>
        </w:rPr>
        <w:t>aðgengis</w:t>
      </w:r>
      <w:proofErr w:type="spellEnd"/>
      <w:r w:rsidR="001305F8" w:rsidRPr="006626C4">
        <w:rPr>
          <w:sz w:val="24"/>
          <w:szCs w:val="24"/>
          <w:lang w:eastAsia="is-IS"/>
        </w:rPr>
        <w:t xml:space="preserve">. </w:t>
      </w:r>
      <w:r w:rsidR="00782819" w:rsidRPr="006626C4">
        <w:rPr>
          <w:sz w:val="24"/>
          <w:szCs w:val="24"/>
          <w:lang w:eastAsia="is-IS"/>
        </w:rPr>
        <w:t>T</w:t>
      </w:r>
      <w:r w:rsidRPr="006626C4">
        <w:rPr>
          <w:sz w:val="24"/>
          <w:szCs w:val="24"/>
          <w:lang w:eastAsia="is-IS"/>
        </w:rPr>
        <w:t>rygg</w:t>
      </w:r>
      <w:r w:rsidR="00782819" w:rsidRPr="006626C4">
        <w:rPr>
          <w:sz w:val="24"/>
          <w:szCs w:val="24"/>
          <w:lang w:eastAsia="is-IS"/>
        </w:rPr>
        <w:t>ja</w:t>
      </w:r>
      <w:r w:rsidRPr="006626C4">
        <w:rPr>
          <w:sz w:val="24"/>
          <w:szCs w:val="24"/>
          <w:lang w:eastAsia="is-IS"/>
        </w:rPr>
        <w:t xml:space="preserve"> </w:t>
      </w:r>
      <w:r w:rsidR="00782819" w:rsidRPr="006626C4">
        <w:rPr>
          <w:sz w:val="24"/>
          <w:szCs w:val="24"/>
          <w:lang w:eastAsia="is-IS"/>
        </w:rPr>
        <w:t xml:space="preserve">skal </w:t>
      </w:r>
      <w:r w:rsidRPr="006626C4">
        <w:rPr>
          <w:sz w:val="24"/>
          <w:szCs w:val="24"/>
          <w:lang w:eastAsia="is-IS"/>
        </w:rPr>
        <w:t xml:space="preserve">að aðgengi og </w:t>
      </w:r>
      <w:proofErr w:type="spellStart"/>
      <w:r w:rsidRPr="006626C4">
        <w:rPr>
          <w:sz w:val="24"/>
          <w:szCs w:val="24"/>
          <w:lang w:eastAsia="is-IS"/>
        </w:rPr>
        <w:t>inngilding</w:t>
      </w:r>
      <w:proofErr w:type="spellEnd"/>
      <w:r w:rsidRPr="006626C4">
        <w:rPr>
          <w:sz w:val="24"/>
          <w:szCs w:val="24"/>
          <w:lang w:eastAsia="is-IS"/>
        </w:rPr>
        <w:t xml:space="preserve"> verð</w:t>
      </w:r>
      <w:r w:rsidR="00C51D72" w:rsidRPr="006626C4">
        <w:rPr>
          <w:sz w:val="24"/>
          <w:szCs w:val="24"/>
          <w:lang w:eastAsia="is-IS"/>
        </w:rPr>
        <w:t xml:space="preserve">i </w:t>
      </w:r>
      <w:r w:rsidRPr="006626C4">
        <w:rPr>
          <w:sz w:val="24"/>
          <w:szCs w:val="24"/>
          <w:lang w:eastAsia="is-IS"/>
        </w:rPr>
        <w:t xml:space="preserve">samofin </w:t>
      </w:r>
      <w:r w:rsidR="00995C0C" w:rsidRPr="006626C4">
        <w:rPr>
          <w:sz w:val="24"/>
          <w:szCs w:val="24"/>
          <w:lang w:eastAsia="is-IS"/>
        </w:rPr>
        <w:t>allri starfsemi stofnunarinnar</w:t>
      </w:r>
      <w:r w:rsidR="008A292B">
        <w:rPr>
          <w:sz w:val="24"/>
          <w:szCs w:val="24"/>
          <w:lang w:eastAsia="is-IS"/>
        </w:rPr>
        <w:t>,</w:t>
      </w:r>
      <w:r w:rsidR="00D876AE" w:rsidRPr="006626C4">
        <w:rPr>
          <w:sz w:val="24"/>
          <w:szCs w:val="24"/>
          <w:lang w:eastAsia="is-IS"/>
        </w:rPr>
        <w:t xml:space="preserve"> </w:t>
      </w:r>
      <w:r w:rsidRPr="006626C4">
        <w:rPr>
          <w:sz w:val="24"/>
          <w:szCs w:val="24"/>
          <w:lang w:eastAsia="is-IS"/>
        </w:rPr>
        <w:t>allt frá ráðningu starfsfólks til markaðs- og kynningarstarfs, listrænnar dagskrárgerðar, sýninga, viðburða og annar</w:t>
      </w:r>
      <w:r w:rsidR="008A292B">
        <w:rPr>
          <w:sz w:val="24"/>
          <w:szCs w:val="24"/>
          <w:lang w:eastAsia="is-IS"/>
        </w:rPr>
        <w:t>r</w:t>
      </w:r>
      <w:r w:rsidRPr="006626C4">
        <w:rPr>
          <w:sz w:val="24"/>
          <w:szCs w:val="24"/>
          <w:lang w:eastAsia="is-IS"/>
        </w:rPr>
        <w:t xml:space="preserve">ar starfsemi á vegum opinberra lista- og menningarstofnana. </w:t>
      </w:r>
    </w:p>
    <w:p w14:paraId="22A2E379" w14:textId="67BF84CE" w:rsidR="0067305E" w:rsidRPr="006626C4" w:rsidRDefault="0067305E" w:rsidP="0067305E">
      <w:pPr>
        <w:ind w:left="709"/>
        <w:rPr>
          <w:sz w:val="24"/>
          <w:szCs w:val="24"/>
          <w:u w:val="single"/>
          <w:lang w:eastAsia="is-IS"/>
        </w:rPr>
      </w:pPr>
      <w:r w:rsidRPr="006626C4">
        <w:rPr>
          <w:sz w:val="24"/>
          <w:szCs w:val="24"/>
          <w:u w:val="single"/>
          <w:lang w:eastAsia="is-IS"/>
        </w:rPr>
        <w:t xml:space="preserve">Ábyrgð: </w:t>
      </w:r>
      <w:r w:rsidR="008A292B">
        <w:rPr>
          <w:sz w:val="24"/>
          <w:szCs w:val="24"/>
          <w:u w:val="single"/>
          <w:lang w:eastAsia="is-IS"/>
        </w:rPr>
        <w:t>m</w:t>
      </w:r>
      <w:r w:rsidRPr="006626C4">
        <w:rPr>
          <w:sz w:val="24"/>
          <w:szCs w:val="24"/>
          <w:u w:val="single"/>
          <w:lang w:eastAsia="is-IS"/>
        </w:rPr>
        <w:t>enningar-</w:t>
      </w:r>
      <w:r w:rsidR="00766B69">
        <w:rPr>
          <w:sz w:val="24"/>
          <w:szCs w:val="24"/>
          <w:u w:val="single"/>
          <w:lang w:eastAsia="is-IS"/>
        </w:rPr>
        <w:t>,</w:t>
      </w:r>
      <w:r w:rsidRPr="006626C4">
        <w:rPr>
          <w:sz w:val="24"/>
          <w:szCs w:val="24"/>
          <w:u w:val="single"/>
          <w:lang w:eastAsia="is-IS"/>
        </w:rPr>
        <w:t xml:space="preserve"> nýsköpunar og háskólaráðuneytið</w:t>
      </w:r>
      <w:r w:rsidR="00BB5403">
        <w:rPr>
          <w:sz w:val="24"/>
          <w:szCs w:val="24"/>
          <w:u w:val="single"/>
          <w:lang w:eastAsia="is-IS"/>
        </w:rPr>
        <w:t>.</w:t>
      </w:r>
      <w:r w:rsidRPr="006626C4">
        <w:rPr>
          <w:sz w:val="24"/>
          <w:szCs w:val="24"/>
          <w:u w:val="single"/>
          <w:lang w:eastAsia="is-IS"/>
        </w:rPr>
        <w:t xml:space="preserve"> </w:t>
      </w:r>
    </w:p>
    <w:p w14:paraId="39A520DD" w14:textId="528C1C92" w:rsidR="003B13CB" w:rsidRPr="006626C4" w:rsidRDefault="0067305E" w:rsidP="003B13CB">
      <w:pPr>
        <w:pStyle w:val="Heading3"/>
        <w:rPr>
          <w:lang w:eastAsia="is-IS"/>
        </w:rPr>
      </w:pPr>
      <w:bookmarkStart w:id="29" w:name="_Toc223003179"/>
      <w:proofErr w:type="spellStart"/>
      <w:r w:rsidRPr="006626C4">
        <w:rPr>
          <w:lang w:eastAsia="is-IS"/>
        </w:rPr>
        <w:t>Aðgengis</w:t>
      </w:r>
      <w:proofErr w:type="spellEnd"/>
      <w:r w:rsidRPr="006626C4">
        <w:rPr>
          <w:lang w:eastAsia="is-IS"/>
        </w:rPr>
        <w:t xml:space="preserve">- og </w:t>
      </w:r>
      <w:proofErr w:type="spellStart"/>
      <w:r w:rsidRPr="006626C4">
        <w:rPr>
          <w:lang w:eastAsia="is-IS"/>
        </w:rPr>
        <w:t>inngildingarstefn</w:t>
      </w:r>
      <w:r w:rsidR="008A292B">
        <w:rPr>
          <w:lang w:eastAsia="is-IS"/>
        </w:rPr>
        <w:t>a</w:t>
      </w:r>
      <w:proofErr w:type="spellEnd"/>
      <w:r w:rsidRPr="006626C4">
        <w:rPr>
          <w:lang w:eastAsia="is-IS"/>
        </w:rPr>
        <w:t xml:space="preserve"> mót</w:t>
      </w:r>
      <w:r w:rsidR="008A292B">
        <w:rPr>
          <w:lang w:eastAsia="is-IS"/>
        </w:rPr>
        <w:t>uð</w:t>
      </w:r>
      <w:r w:rsidRPr="006626C4">
        <w:rPr>
          <w:lang w:eastAsia="is-IS"/>
        </w:rPr>
        <w:t xml:space="preserve"> í víðu samráði við fjölbreytta hópa</w:t>
      </w:r>
      <w:bookmarkEnd w:id="29"/>
    </w:p>
    <w:p w14:paraId="2FB0E147" w14:textId="1A337ACD" w:rsidR="009A5C22" w:rsidRPr="006626C4" w:rsidRDefault="009A5C22" w:rsidP="0067305E">
      <w:pPr>
        <w:ind w:left="709"/>
        <w:rPr>
          <w:sz w:val="24"/>
          <w:szCs w:val="24"/>
          <w:lang w:eastAsia="is-IS"/>
        </w:rPr>
      </w:pP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w:t>
      </w:r>
      <w:r w:rsidR="008A292B">
        <w:rPr>
          <w:sz w:val="24"/>
          <w:szCs w:val="24"/>
          <w:lang w:eastAsia="is-IS"/>
        </w:rPr>
        <w:t>a</w:t>
      </w:r>
      <w:proofErr w:type="spellEnd"/>
      <w:r w:rsidRPr="006626C4">
        <w:rPr>
          <w:sz w:val="24"/>
          <w:szCs w:val="24"/>
          <w:lang w:eastAsia="is-IS"/>
        </w:rPr>
        <w:t xml:space="preserve"> og aðgerðaáætlanir opinberra lista- og menningarstofnana skulu mótaðar í víðu samráði við fjölbreytta hópa samfélagsins, þar með talið fatlað listafólk og hagsmunasamtök fatlaðs fólks. Opinber</w:t>
      </w:r>
      <w:r w:rsidR="00C6750E" w:rsidRPr="006626C4">
        <w:rPr>
          <w:sz w:val="24"/>
          <w:szCs w:val="24"/>
          <w:lang w:eastAsia="is-IS"/>
        </w:rPr>
        <w:t>ar</w:t>
      </w:r>
      <w:r w:rsidRPr="006626C4">
        <w:rPr>
          <w:sz w:val="24"/>
          <w:szCs w:val="24"/>
          <w:lang w:eastAsia="is-IS"/>
        </w:rPr>
        <w:t xml:space="preserve"> lista- og menningarstofn</w:t>
      </w:r>
      <w:r w:rsidR="00C6750E" w:rsidRPr="006626C4">
        <w:rPr>
          <w:sz w:val="24"/>
          <w:szCs w:val="24"/>
          <w:lang w:eastAsia="is-IS"/>
        </w:rPr>
        <w:t xml:space="preserve">anir </w:t>
      </w:r>
      <w:r w:rsidR="00677644" w:rsidRPr="006626C4">
        <w:rPr>
          <w:sz w:val="24"/>
          <w:szCs w:val="24"/>
          <w:lang w:eastAsia="is-IS"/>
        </w:rPr>
        <w:t>skulu</w:t>
      </w:r>
      <w:r w:rsidRPr="006626C4">
        <w:rPr>
          <w:sz w:val="24"/>
          <w:szCs w:val="24"/>
          <w:lang w:eastAsia="is-IS"/>
        </w:rPr>
        <w:t xml:space="preserve"> endurskoða og uppfæra </w:t>
      </w:r>
      <w:proofErr w:type="spellStart"/>
      <w:r w:rsidRPr="006626C4">
        <w:rPr>
          <w:sz w:val="24"/>
          <w:szCs w:val="24"/>
          <w:lang w:eastAsia="is-IS"/>
        </w:rPr>
        <w:t>aðgengis</w:t>
      </w:r>
      <w:proofErr w:type="spellEnd"/>
      <w:r w:rsidR="00FF445D" w:rsidRPr="006626C4">
        <w:rPr>
          <w:sz w:val="24"/>
          <w:szCs w:val="24"/>
          <w:lang w:eastAsia="is-IS"/>
        </w:rPr>
        <w:t>-</w:t>
      </w:r>
      <w:r w:rsidRPr="006626C4">
        <w:rPr>
          <w:sz w:val="24"/>
          <w:szCs w:val="24"/>
          <w:lang w:eastAsia="is-IS"/>
        </w:rPr>
        <w:t xml:space="preserve"> og </w:t>
      </w:r>
      <w:proofErr w:type="spellStart"/>
      <w:r w:rsidRPr="006626C4">
        <w:rPr>
          <w:sz w:val="24"/>
          <w:szCs w:val="24"/>
          <w:lang w:eastAsia="is-IS"/>
        </w:rPr>
        <w:t>inngildingarstefnu</w:t>
      </w:r>
      <w:proofErr w:type="spellEnd"/>
      <w:r w:rsidRPr="006626C4">
        <w:rPr>
          <w:sz w:val="24"/>
          <w:szCs w:val="24"/>
          <w:lang w:eastAsia="is-IS"/>
        </w:rPr>
        <w:t xml:space="preserve"> </w:t>
      </w:r>
      <w:r w:rsidR="00677644" w:rsidRPr="006626C4">
        <w:rPr>
          <w:sz w:val="24"/>
          <w:szCs w:val="24"/>
          <w:lang w:eastAsia="is-IS"/>
        </w:rPr>
        <w:t>ásamt</w:t>
      </w:r>
      <w:r w:rsidRPr="006626C4">
        <w:rPr>
          <w:sz w:val="24"/>
          <w:szCs w:val="24"/>
          <w:lang w:eastAsia="is-IS"/>
        </w:rPr>
        <w:t xml:space="preserve"> aðgerðaáætlun á minnst þriggja ára fresti</w:t>
      </w:r>
      <w:r w:rsidR="00CB257E" w:rsidRPr="006626C4">
        <w:rPr>
          <w:sz w:val="24"/>
          <w:szCs w:val="24"/>
          <w:lang w:eastAsia="is-IS"/>
        </w:rPr>
        <w:t xml:space="preserve"> og gera grein fyrir henni í árlegu</w:t>
      </w:r>
      <w:r w:rsidR="00FF445D" w:rsidRPr="006626C4">
        <w:rPr>
          <w:sz w:val="24"/>
          <w:szCs w:val="24"/>
          <w:lang w:eastAsia="is-IS"/>
        </w:rPr>
        <w:t xml:space="preserve">m </w:t>
      </w:r>
      <w:r w:rsidR="00CB257E" w:rsidRPr="006626C4">
        <w:rPr>
          <w:sz w:val="24"/>
          <w:szCs w:val="24"/>
          <w:lang w:eastAsia="is-IS"/>
        </w:rPr>
        <w:t>skýrslum til stjórnvalda. Stofnunum</w:t>
      </w:r>
      <w:r w:rsidR="00FF445D" w:rsidRPr="006626C4">
        <w:rPr>
          <w:sz w:val="24"/>
          <w:szCs w:val="24"/>
          <w:lang w:eastAsia="is-IS"/>
        </w:rPr>
        <w:t xml:space="preserve"> </w:t>
      </w:r>
      <w:r w:rsidR="00CB257E" w:rsidRPr="006626C4">
        <w:rPr>
          <w:sz w:val="24"/>
          <w:szCs w:val="24"/>
          <w:lang w:eastAsia="is-IS"/>
        </w:rPr>
        <w:t>stand</w:t>
      </w:r>
      <w:r w:rsidR="00FF445D" w:rsidRPr="006626C4">
        <w:rPr>
          <w:sz w:val="24"/>
          <w:szCs w:val="24"/>
          <w:lang w:eastAsia="is-IS"/>
        </w:rPr>
        <w:t>i</w:t>
      </w:r>
      <w:r w:rsidR="00CB257E" w:rsidRPr="006626C4">
        <w:rPr>
          <w:sz w:val="24"/>
          <w:szCs w:val="24"/>
          <w:lang w:eastAsia="is-IS"/>
        </w:rPr>
        <w:t xml:space="preserve"> til boða leiðbeining</w:t>
      </w:r>
      <w:r w:rsidR="00FF445D" w:rsidRPr="006626C4">
        <w:rPr>
          <w:sz w:val="24"/>
          <w:szCs w:val="24"/>
          <w:lang w:eastAsia="is-IS"/>
        </w:rPr>
        <w:t>ar</w:t>
      </w:r>
      <w:r w:rsidR="00CB257E" w:rsidRPr="006626C4">
        <w:rPr>
          <w:sz w:val="24"/>
          <w:szCs w:val="24"/>
          <w:lang w:eastAsia="is-IS"/>
        </w:rPr>
        <w:t xml:space="preserve"> eða</w:t>
      </w:r>
      <w:r w:rsidR="00FF445D" w:rsidRPr="006626C4">
        <w:rPr>
          <w:sz w:val="24"/>
          <w:szCs w:val="24"/>
          <w:lang w:eastAsia="is-IS"/>
        </w:rPr>
        <w:t xml:space="preserve"> </w:t>
      </w:r>
      <w:r w:rsidR="00CB257E" w:rsidRPr="006626C4">
        <w:rPr>
          <w:sz w:val="24"/>
          <w:szCs w:val="24"/>
          <w:lang w:eastAsia="is-IS"/>
        </w:rPr>
        <w:t xml:space="preserve">ráðgjöf frá menningar-, nýsköpunar- og háskólaráðuneytinu um viðmið fyrir </w:t>
      </w:r>
      <w:proofErr w:type="spellStart"/>
      <w:r w:rsidR="00CB257E" w:rsidRPr="006626C4">
        <w:rPr>
          <w:sz w:val="24"/>
          <w:szCs w:val="24"/>
          <w:lang w:eastAsia="is-IS"/>
        </w:rPr>
        <w:t>aðgengis</w:t>
      </w:r>
      <w:proofErr w:type="spellEnd"/>
      <w:r w:rsidR="00CB257E" w:rsidRPr="006626C4">
        <w:rPr>
          <w:sz w:val="24"/>
          <w:szCs w:val="24"/>
          <w:lang w:eastAsia="is-IS"/>
        </w:rPr>
        <w:t xml:space="preserve">- og </w:t>
      </w:r>
      <w:proofErr w:type="spellStart"/>
      <w:r w:rsidR="00CB257E" w:rsidRPr="006626C4">
        <w:rPr>
          <w:sz w:val="24"/>
          <w:szCs w:val="24"/>
          <w:lang w:eastAsia="is-IS"/>
        </w:rPr>
        <w:t>inngildingarstefnu</w:t>
      </w:r>
      <w:proofErr w:type="spellEnd"/>
      <w:r w:rsidR="00B645B0" w:rsidRPr="006626C4">
        <w:rPr>
          <w:sz w:val="24"/>
          <w:szCs w:val="24"/>
          <w:lang w:eastAsia="is-IS"/>
        </w:rPr>
        <w:t xml:space="preserve">. Settar </w:t>
      </w:r>
      <w:r w:rsidRPr="006626C4">
        <w:rPr>
          <w:sz w:val="24"/>
          <w:szCs w:val="24"/>
          <w:lang w:eastAsia="is-IS"/>
        </w:rPr>
        <w:t>ver</w:t>
      </w:r>
      <w:r w:rsidR="007C3949" w:rsidRPr="006626C4">
        <w:rPr>
          <w:sz w:val="24"/>
          <w:szCs w:val="24"/>
          <w:lang w:eastAsia="is-IS"/>
        </w:rPr>
        <w:t>ð</w:t>
      </w:r>
      <w:r w:rsidRPr="006626C4">
        <w:rPr>
          <w:sz w:val="24"/>
          <w:szCs w:val="24"/>
          <w:lang w:eastAsia="is-IS"/>
        </w:rPr>
        <w:t xml:space="preserve">i </w:t>
      </w:r>
      <w:r w:rsidR="003C3255" w:rsidRPr="006626C4">
        <w:rPr>
          <w:sz w:val="24"/>
          <w:szCs w:val="24"/>
          <w:lang w:eastAsia="is-IS"/>
        </w:rPr>
        <w:t>kvaðir</w:t>
      </w:r>
      <w:r w:rsidRPr="006626C4">
        <w:rPr>
          <w:sz w:val="24"/>
          <w:szCs w:val="24"/>
          <w:lang w:eastAsia="is-IS"/>
        </w:rPr>
        <w:t xml:space="preserve"> á stofnanir sem </w:t>
      </w:r>
      <w:r w:rsidR="003C3255" w:rsidRPr="006626C4">
        <w:rPr>
          <w:sz w:val="24"/>
          <w:szCs w:val="24"/>
          <w:lang w:eastAsia="is-IS"/>
        </w:rPr>
        <w:t>hafa</w:t>
      </w:r>
      <w:r w:rsidRPr="006626C4">
        <w:rPr>
          <w:sz w:val="24"/>
          <w:szCs w:val="24"/>
          <w:lang w:eastAsia="is-IS"/>
        </w:rPr>
        <w:t xml:space="preserve"> óuppfærða eða enga </w:t>
      </w:r>
      <w:proofErr w:type="spellStart"/>
      <w:r w:rsidRPr="006626C4">
        <w:rPr>
          <w:sz w:val="24"/>
          <w:szCs w:val="24"/>
          <w:lang w:eastAsia="is-IS"/>
        </w:rPr>
        <w:t>aðgengisstefnu</w:t>
      </w:r>
      <w:proofErr w:type="spellEnd"/>
      <w:r w:rsidRPr="006626C4">
        <w:rPr>
          <w:sz w:val="24"/>
          <w:szCs w:val="24"/>
          <w:lang w:eastAsia="is-IS"/>
        </w:rPr>
        <w:t>. Starfshópurinn leggur til að stjórnvöld lítil til góðrar reynslu Listahátíðar í Reykjavík</w:t>
      </w:r>
      <w:r w:rsidR="009A4C5F" w:rsidRPr="006626C4">
        <w:rPr>
          <w:sz w:val="24"/>
          <w:szCs w:val="24"/>
          <w:lang w:eastAsia="is-IS"/>
        </w:rPr>
        <w:t xml:space="preserve"> við</w:t>
      </w:r>
      <w:r w:rsidR="00FB14D5" w:rsidRPr="006626C4">
        <w:rPr>
          <w:sz w:val="24"/>
          <w:szCs w:val="24"/>
          <w:lang w:eastAsia="is-IS"/>
        </w:rPr>
        <w:t xml:space="preserve"> </w:t>
      </w:r>
      <w:r w:rsidRPr="006626C4">
        <w:rPr>
          <w:sz w:val="24"/>
          <w:szCs w:val="24"/>
          <w:lang w:eastAsia="is-IS"/>
        </w:rPr>
        <w:t xml:space="preserve">hönnun og framkvæmd </w:t>
      </w:r>
      <w:proofErr w:type="spellStart"/>
      <w:r w:rsidRPr="006626C4">
        <w:rPr>
          <w:sz w:val="24"/>
          <w:szCs w:val="24"/>
          <w:lang w:eastAsia="is-IS"/>
        </w:rPr>
        <w:t>aðgengis</w:t>
      </w:r>
      <w:proofErr w:type="spellEnd"/>
      <w:r w:rsidRPr="006626C4">
        <w:rPr>
          <w:sz w:val="24"/>
          <w:szCs w:val="24"/>
          <w:lang w:eastAsia="is-IS"/>
        </w:rPr>
        <w:t xml:space="preserve"> og </w:t>
      </w:r>
      <w:proofErr w:type="spellStart"/>
      <w:r w:rsidRPr="006626C4">
        <w:rPr>
          <w:sz w:val="24"/>
          <w:szCs w:val="24"/>
          <w:lang w:eastAsia="is-IS"/>
        </w:rPr>
        <w:t>inngildingarstefnu</w:t>
      </w:r>
      <w:proofErr w:type="spellEnd"/>
      <w:r w:rsidRPr="006626C4">
        <w:rPr>
          <w:sz w:val="24"/>
          <w:szCs w:val="24"/>
          <w:lang w:eastAsia="is-IS"/>
        </w:rPr>
        <w:t xml:space="preserve"> í störfum</w:t>
      </w:r>
      <w:r w:rsidR="008A292B" w:rsidRPr="008A292B">
        <w:rPr>
          <w:sz w:val="24"/>
          <w:szCs w:val="24"/>
          <w:lang w:eastAsia="is-IS"/>
        </w:rPr>
        <w:t xml:space="preserve"> </w:t>
      </w:r>
      <w:r w:rsidR="008A292B" w:rsidRPr="006626C4">
        <w:rPr>
          <w:sz w:val="24"/>
          <w:szCs w:val="24"/>
          <w:lang w:eastAsia="is-IS"/>
        </w:rPr>
        <w:t>sínum</w:t>
      </w:r>
      <w:r w:rsidRPr="006626C4">
        <w:rPr>
          <w:sz w:val="24"/>
          <w:szCs w:val="24"/>
          <w:lang w:eastAsia="is-IS"/>
        </w:rPr>
        <w:t>.</w:t>
      </w:r>
    </w:p>
    <w:p w14:paraId="69638E1B" w14:textId="43FACC7C" w:rsidR="00192E87" w:rsidRPr="006626C4" w:rsidRDefault="00192E87" w:rsidP="0067305E">
      <w:pPr>
        <w:ind w:left="709"/>
        <w:rPr>
          <w:sz w:val="24"/>
          <w:szCs w:val="24"/>
          <w:u w:val="single"/>
          <w:lang w:eastAsia="is-IS"/>
        </w:rPr>
      </w:pPr>
      <w:r w:rsidRPr="006626C4">
        <w:rPr>
          <w:sz w:val="24"/>
          <w:szCs w:val="24"/>
          <w:u w:val="single"/>
          <w:lang w:eastAsia="is-IS"/>
        </w:rPr>
        <w:t xml:space="preserve">Ábyrgð: </w:t>
      </w:r>
      <w:r w:rsidR="008A292B">
        <w:rPr>
          <w:sz w:val="24"/>
          <w:szCs w:val="24"/>
          <w:u w:val="single"/>
          <w:lang w:eastAsia="is-IS"/>
        </w:rPr>
        <w:t>l</w:t>
      </w:r>
      <w:r w:rsidRPr="006626C4">
        <w:rPr>
          <w:sz w:val="24"/>
          <w:szCs w:val="24"/>
          <w:u w:val="single"/>
          <w:lang w:eastAsia="is-IS"/>
        </w:rPr>
        <w:t>ista- og menningarstofnanir</w:t>
      </w:r>
      <w:r w:rsidR="00BB5403">
        <w:rPr>
          <w:sz w:val="24"/>
          <w:szCs w:val="24"/>
          <w:u w:val="single"/>
          <w:lang w:eastAsia="is-IS"/>
        </w:rPr>
        <w:t>.</w:t>
      </w:r>
    </w:p>
    <w:p w14:paraId="30F26D45" w14:textId="23577113" w:rsidR="009A5C22" w:rsidRPr="006626C4" w:rsidRDefault="009A5C22" w:rsidP="00BE1FE9">
      <w:pPr>
        <w:pStyle w:val="Heading3"/>
        <w:rPr>
          <w:lang w:eastAsia="is-IS"/>
        </w:rPr>
      </w:pPr>
      <w:bookmarkStart w:id="30" w:name="_Toc223003180"/>
      <w:r w:rsidRPr="006626C4">
        <w:rPr>
          <w:lang w:eastAsia="is-IS"/>
        </w:rPr>
        <w:t xml:space="preserve">Hluti fjármagns lista- og menningarstofnana fari í aukna </w:t>
      </w:r>
      <w:proofErr w:type="spellStart"/>
      <w:r w:rsidRPr="006626C4">
        <w:rPr>
          <w:lang w:eastAsia="is-IS"/>
        </w:rPr>
        <w:t>inngildingu</w:t>
      </w:r>
      <w:bookmarkEnd w:id="30"/>
      <w:proofErr w:type="spellEnd"/>
    </w:p>
    <w:p w14:paraId="6C9999C0" w14:textId="4DFA2A25" w:rsidR="009A5C22" w:rsidRPr="006626C4" w:rsidRDefault="00EF0A09" w:rsidP="0067305E">
      <w:pPr>
        <w:ind w:left="709"/>
        <w:rPr>
          <w:sz w:val="24"/>
          <w:szCs w:val="24"/>
          <w:lang w:eastAsia="is-IS"/>
        </w:rPr>
      </w:pPr>
      <w:r w:rsidRPr="006626C4">
        <w:rPr>
          <w:sz w:val="24"/>
          <w:szCs w:val="24"/>
          <w:lang w:eastAsia="is-IS"/>
        </w:rPr>
        <w:t xml:space="preserve">Lögfesta skal ákvæði um lágmarkshlutfall fjármagns lista- og menningarstofnana sem varið er til </w:t>
      </w:r>
      <w:proofErr w:type="spellStart"/>
      <w:r w:rsidRPr="006626C4">
        <w:rPr>
          <w:sz w:val="24"/>
          <w:szCs w:val="24"/>
          <w:lang w:eastAsia="is-IS"/>
        </w:rPr>
        <w:t>inngildingar</w:t>
      </w:r>
      <w:proofErr w:type="spellEnd"/>
      <w:r w:rsidRPr="006626C4">
        <w:rPr>
          <w:sz w:val="24"/>
          <w:szCs w:val="24"/>
          <w:lang w:eastAsia="is-IS"/>
        </w:rPr>
        <w:t xml:space="preserve"> og </w:t>
      </w:r>
      <w:proofErr w:type="spellStart"/>
      <w:r w:rsidRPr="006626C4">
        <w:rPr>
          <w:sz w:val="24"/>
          <w:szCs w:val="24"/>
          <w:lang w:eastAsia="is-IS"/>
        </w:rPr>
        <w:t>aðgengis</w:t>
      </w:r>
      <w:proofErr w:type="spellEnd"/>
      <w:r w:rsidRPr="006626C4">
        <w:rPr>
          <w:sz w:val="24"/>
          <w:szCs w:val="24"/>
          <w:lang w:eastAsia="is-IS"/>
        </w:rPr>
        <w:t xml:space="preserve">. </w:t>
      </w:r>
      <w:r w:rsidR="009A5C22" w:rsidRPr="006626C4">
        <w:rPr>
          <w:sz w:val="24"/>
          <w:szCs w:val="24"/>
          <w:lang w:eastAsia="is-IS"/>
        </w:rPr>
        <w:t>Opinberar lista- og menningarstofnanir</w:t>
      </w:r>
      <w:r w:rsidR="00396B45" w:rsidRPr="006626C4">
        <w:rPr>
          <w:sz w:val="24"/>
          <w:szCs w:val="24"/>
          <w:lang w:eastAsia="is-IS"/>
        </w:rPr>
        <w:t xml:space="preserve"> sem</w:t>
      </w:r>
      <w:r w:rsidR="009A5C22" w:rsidRPr="006626C4">
        <w:rPr>
          <w:sz w:val="24"/>
          <w:szCs w:val="24"/>
          <w:lang w:eastAsia="is-IS"/>
        </w:rPr>
        <w:t xml:space="preserve"> fjármagnaðar </w:t>
      </w:r>
      <w:r w:rsidR="00396B45" w:rsidRPr="006626C4">
        <w:rPr>
          <w:sz w:val="24"/>
          <w:szCs w:val="24"/>
          <w:lang w:eastAsia="is-IS"/>
        </w:rPr>
        <w:t xml:space="preserve">eru </w:t>
      </w:r>
      <w:r w:rsidR="009A5C22" w:rsidRPr="006626C4">
        <w:rPr>
          <w:sz w:val="24"/>
          <w:szCs w:val="24"/>
          <w:lang w:eastAsia="is-IS"/>
        </w:rPr>
        <w:t xml:space="preserve">af ríki og sveitarfélögum </w:t>
      </w:r>
      <w:r w:rsidR="00E7428D" w:rsidRPr="006626C4">
        <w:rPr>
          <w:sz w:val="24"/>
          <w:szCs w:val="24"/>
          <w:lang w:eastAsia="is-IS"/>
        </w:rPr>
        <w:t>skul</w:t>
      </w:r>
      <w:r w:rsidR="00FF445D" w:rsidRPr="006626C4">
        <w:rPr>
          <w:sz w:val="24"/>
          <w:szCs w:val="24"/>
          <w:lang w:eastAsia="is-IS"/>
        </w:rPr>
        <w:t>i</w:t>
      </w:r>
      <w:r w:rsidR="009A5C22" w:rsidRPr="006626C4">
        <w:rPr>
          <w:sz w:val="24"/>
          <w:szCs w:val="24"/>
          <w:lang w:eastAsia="is-IS"/>
        </w:rPr>
        <w:t xml:space="preserve"> veita að lágmarki </w:t>
      </w:r>
      <w:r w:rsidR="003B13CB" w:rsidRPr="006626C4">
        <w:rPr>
          <w:sz w:val="24"/>
          <w:szCs w:val="24"/>
          <w:lang w:eastAsia="is-IS"/>
        </w:rPr>
        <w:t>3</w:t>
      </w:r>
      <w:r w:rsidR="009A5C22" w:rsidRPr="006626C4">
        <w:rPr>
          <w:sz w:val="24"/>
          <w:szCs w:val="24"/>
          <w:lang w:eastAsia="is-IS"/>
        </w:rPr>
        <w:t xml:space="preserve">% af árlegu </w:t>
      </w:r>
      <w:proofErr w:type="spellStart"/>
      <w:r w:rsidR="009A5C22" w:rsidRPr="006626C4">
        <w:rPr>
          <w:sz w:val="24"/>
          <w:szCs w:val="24"/>
          <w:lang w:eastAsia="is-IS"/>
        </w:rPr>
        <w:t>rekstarframlagi</w:t>
      </w:r>
      <w:proofErr w:type="spellEnd"/>
      <w:r w:rsidR="009A5C22" w:rsidRPr="006626C4">
        <w:rPr>
          <w:sz w:val="24"/>
          <w:szCs w:val="24"/>
          <w:lang w:eastAsia="is-IS"/>
        </w:rPr>
        <w:t xml:space="preserve"> í </w:t>
      </w:r>
      <w:proofErr w:type="spellStart"/>
      <w:r w:rsidR="009A5C22" w:rsidRPr="006626C4">
        <w:rPr>
          <w:sz w:val="24"/>
          <w:szCs w:val="24"/>
          <w:lang w:eastAsia="is-IS"/>
        </w:rPr>
        <w:t>inngildingar</w:t>
      </w:r>
      <w:proofErr w:type="spellEnd"/>
      <w:r w:rsidR="009A5C22" w:rsidRPr="006626C4">
        <w:rPr>
          <w:sz w:val="24"/>
          <w:szCs w:val="24"/>
          <w:lang w:eastAsia="is-IS"/>
        </w:rPr>
        <w:t xml:space="preserve">- og </w:t>
      </w:r>
      <w:proofErr w:type="spellStart"/>
      <w:r w:rsidR="009A5C22" w:rsidRPr="006626C4">
        <w:rPr>
          <w:sz w:val="24"/>
          <w:szCs w:val="24"/>
          <w:lang w:eastAsia="is-IS"/>
        </w:rPr>
        <w:t>aðgengisverkefni</w:t>
      </w:r>
      <w:proofErr w:type="spellEnd"/>
      <w:r w:rsidR="009A5C22" w:rsidRPr="006626C4">
        <w:rPr>
          <w:sz w:val="24"/>
          <w:szCs w:val="24"/>
          <w:lang w:eastAsia="is-IS"/>
        </w:rPr>
        <w:t xml:space="preserve"> innan stofnana</w:t>
      </w:r>
      <w:r w:rsidR="00347384" w:rsidRPr="00347384">
        <w:rPr>
          <w:sz w:val="24"/>
          <w:szCs w:val="24"/>
          <w:lang w:eastAsia="is-IS"/>
        </w:rPr>
        <w:t xml:space="preserve"> </w:t>
      </w:r>
      <w:r w:rsidR="00347384" w:rsidRPr="006626C4">
        <w:rPr>
          <w:sz w:val="24"/>
          <w:szCs w:val="24"/>
          <w:lang w:eastAsia="is-IS"/>
        </w:rPr>
        <w:t>sinna</w:t>
      </w:r>
      <w:r w:rsidR="00B64BA9" w:rsidRPr="006626C4">
        <w:rPr>
          <w:sz w:val="24"/>
          <w:szCs w:val="24"/>
          <w:lang w:eastAsia="is-IS"/>
        </w:rPr>
        <w:t>. Val á verkefnum sk</w:t>
      </w:r>
      <w:r w:rsidR="00FF445D" w:rsidRPr="006626C4">
        <w:rPr>
          <w:sz w:val="24"/>
          <w:szCs w:val="24"/>
          <w:lang w:eastAsia="is-IS"/>
        </w:rPr>
        <w:t>uli</w:t>
      </w:r>
      <w:r w:rsidR="00B64BA9" w:rsidRPr="006626C4">
        <w:rPr>
          <w:sz w:val="24"/>
          <w:szCs w:val="24"/>
          <w:lang w:eastAsia="is-IS"/>
        </w:rPr>
        <w:t xml:space="preserve"> vera í samræmi við áherslur og markmið gildandi </w:t>
      </w:r>
      <w:proofErr w:type="spellStart"/>
      <w:r w:rsidR="00B64BA9" w:rsidRPr="006626C4">
        <w:rPr>
          <w:sz w:val="24"/>
          <w:szCs w:val="24"/>
          <w:lang w:eastAsia="is-IS"/>
        </w:rPr>
        <w:t>aðgengisstefnu</w:t>
      </w:r>
      <w:proofErr w:type="spellEnd"/>
      <w:r w:rsidR="00B64BA9" w:rsidRPr="006626C4">
        <w:rPr>
          <w:sz w:val="24"/>
          <w:szCs w:val="24"/>
          <w:lang w:eastAsia="is-IS"/>
        </w:rPr>
        <w:t xml:space="preserve"> stofnunar og tilgrein</w:t>
      </w:r>
      <w:r w:rsidR="00215620" w:rsidRPr="006626C4">
        <w:rPr>
          <w:sz w:val="24"/>
          <w:szCs w:val="24"/>
          <w:lang w:eastAsia="is-IS"/>
        </w:rPr>
        <w:t>t</w:t>
      </w:r>
      <w:r w:rsidR="00B64BA9" w:rsidRPr="006626C4">
        <w:rPr>
          <w:sz w:val="24"/>
          <w:szCs w:val="24"/>
          <w:lang w:eastAsia="is-IS"/>
        </w:rPr>
        <w:t xml:space="preserve"> sérstaklega í árlegu uppgjöri og/eða ársskýrslu. Starfshópurinn leggur til að ríki og sveitarfélög sýni </w:t>
      </w:r>
      <w:proofErr w:type="spellStart"/>
      <w:r w:rsidR="00B64BA9" w:rsidRPr="006626C4">
        <w:rPr>
          <w:sz w:val="24"/>
          <w:szCs w:val="24"/>
          <w:lang w:eastAsia="is-IS"/>
        </w:rPr>
        <w:t>inngildingu</w:t>
      </w:r>
      <w:proofErr w:type="spellEnd"/>
      <w:r w:rsidR="00B64BA9" w:rsidRPr="006626C4">
        <w:rPr>
          <w:sz w:val="24"/>
          <w:szCs w:val="24"/>
          <w:lang w:eastAsia="is-IS"/>
        </w:rPr>
        <w:t xml:space="preserve"> í verki, gangi á undan með góðu fordæmi og hækki árleg fjárframlög til lista- og menningarstofnan</w:t>
      </w:r>
      <w:r w:rsidR="00B06FEF" w:rsidRPr="006626C4">
        <w:rPr>
          <w:sz w:val="24"/>
          <w:szCs w:val="24"/>
          <w:lang w:eastAsia="is-IS"/>
        </w:rPr>
        <w:t>a</w:t>
      </w:r>
      <w:r w:rsidR="00B64BA9" w:rsidRPr="006626C4">
        <w:rPr>
          <w:sz w:val="24"/>
          <w:szCs w:val="24"/>
          <w:lang w:eastAsia="is-IS"/>
        </w:rPr>
        <w:t xml:space="preserve"> á sínum vegum </w:t>
      </w:r>
      <w:r w:rsidR="00C34A62" w:rsidRPr="006626C4">
        <w:rPr>
          <w:sz w:val="24"/>
          <w:szCs w:val="24"/>
          <w:lang w:eastAsia="is-IS"/>
        </w:rPr>
        <w:t>um að minnsta kosti</w:t>
      </w:r>
      <w:r w:rsidR="00B64BA9" w:rsidRPr="006626C4">
        <w:rPr>
          <w:sz w:val="24"/>
          <w:szCs w:val="24"/>
          <w:lang w:eastAsia="is-IS"/>
        </w:rPr>
        <w:t xml:space="preserve"> </w:t>
      </w:r>
      <w:r w:rsidR="003B13CB" w:rsidRPr="006626C4">
        <w:rPr>
          <w:sz w:val="24"/>
          <w:szCs w:val="24"/>
          <w:lang w:eastAsia="is-IS"/>
        </w:rPr>
        <w:t>3</w:t>
      </w:r>
      <w:r w:rsidR="00B64BA9" w:rsidRPr="006626C4">
        <w:rPr>
          <w:sz w:val="24"/>
          <w:szCs w:val="24"/>
          <w:lang w:eastAsia="is-IS"/>
        </w:rPr>
        <w:t xml:space="preserve">% í samræmi við árlegt hlutfall af rekstrarfé stofnana í þágu </w:t>
      </w:r>
      <w:proofErr w:type="spellStart"/>
      <w:r w:rsidR="00B64BA9" w:rsidRPr="006626C4">
        <w:rPr>
          <w:sz w:val="24"/>
          <w:szCs w:val="24"/>
          <w:lang w:eastAsia="is-IS"/>
        </w:rPr>
        <w:t>inngildingar</w:t>
      </w:r>
      <w:proofErr w:type="spellEnd"/>
      <w:r w:rsidR="00B64BA9" w:rsidRPr="006626C4">
        <w:rPr>
          <w:sz w:val="24"/>
          <w:szCs w:val="24"/>
          <w:lang w:eastAsia="is-IS"/>
        </w:rPr>
        <w:t xml:space="preserve"> og </w:t>
      </w:r>
      <w:proofErr w:type="spellStart"/>
      <w:r w:rsidR="00B64BA9" w:rsidRPr="006626C4">
        <w:rPr>
          <w:sz w:val="24"/>
          <w:szCs w:val="24"/>
          <w:lang w:eastAsia="is-IS"/>
        </w:rPr>
        <w:t>aðgengismála</w:t>
      </w:r>
      <w:proofErr w:type="spellEnd"/>
      <w:r w:rsidR="00B64BA9" w:rsidRPr="006626C4">
        <w:rPr>
          <w:sz w:val="24"/>
          <w:szCs w:val="24"/>
          <w:lang w:eastAsia="is-IS"/>
        </w:rPr>
        <w:t>.</w:t>
      </w:r>
    </w:p>
    <w:p w14:paraId="30B19A4C" w14:textId="5C995674" w:rsidR="00192E87" w:rsidRPr="006626C4" w:rsidRDefault="00192E87" w:rsidP="0067305E">
      <w:pPr>
        <w:ind w:left="709"/>
        <w:rPr>
          <w:sz w:val="24"/>
          <w:szCs w:val="24"/>
          <w:u w:val="single"/>
          <w:lang w:eastAsia="is-IS"/>
        </w:rPr>
      </w:pPr>
      <w:r w:rsidRPr="006626C4">
        <w:rPr>
          <w:sz w:val="24"/>
          <w:szCs w:val="24"/>
          <w:u w:val="single"/>
          <w:lang w:eastAsia="is-IS"/>
        </w:rPr>
        <w:lastRenderedPageBreak/>
        <w:t xml:space="preserve">Ábyrgð: </w:t>
      </w:r>
      <w:r w:rsidR="00347384">
        <w:rPr>
          <w:sz w:val="24"/>
          <w:szCs w:val="24"/>
          <w:u w:val="single"/>
          <w:lang w:eastAsia="is-IS"/>
        </w:rPr>
        <w:t>m</w:t>
      </w:r>
      <w:r w:rsidRPr="006626C4">
        <w:rPr>
          <w:sz w:val="24"/>
          <w:szCs w:val="24"/>
          <w:u w:val="single"/>
          <w:lang w:eastAsia="is-IS"/>
        </w:rPr>
        <w:t>enningar-</w:t>
      </w:r>
      <w:r w:rsidR="00766B69">
        <w:rPr>
          <w:sz w:val="24"/>
          <w:szCs w:val="24"/>
          <w:u w:val="single"/>
          <w:lang w:eastAsia="is-IS"/>
        </w:rPr>
        <w:t>,</w:t>
      </w:r>
      <w:r w:rsidRPr="006626C4">
        <w:rPr>
          <w:sz w:val="24"/>
          <w:szCs w:val="24"/>
          <w:u w:val="single"/>
          <w:lang w:eastAsia="is-IS"/>
        </w:rPr>
        <w:t xml:space="preserve"> nýsköpunar- og háskólaráðuneyti</w:t>
      </w:r>
      <w:r w:rsidR="00757FAD" w:rsidRPr="006626C4">
        <w:rPr>
          <w:sz w:val="24"/>
          <w:szCs w:val="24"/>
          <w:u w:val="single"/>
          <w:lang w:eastAsia="is-IS"/>
        </w:rPr>
        <w:t>ð</w:t>
      </w:r>
      <w:r w:rsidR="00BB5403">
        <w:rPr>
          <w:sz w:val="24"/>
          <w:szCs w:val="24"/>
          <w:u w:val="single"/>
          <w:lang w:eastAsia="is-IS"/>
        </w:rPr>
        <w:t>.</w:t>
      </w:r>
    </w:p>
    <w:p w14:paraId="665E5D40" w14:textId="229DAE72" w:rsidR="00006D98" w:rsidRPr="006626C4" w:rsidRDefault="00B046B3" w:rsidP="00006D98">
      <w:pPr>
        <w:pStyle w:val="Heading3"/>
        <w:rPr>
          <w:lang w:eastAsia="is-IS"/>
        </w:rPr>
      </w:pPr>
      <w:bookmarkStart w:id="31" w:name="_Toc223003181"/>
      <w:r w:rsidRPr="006626C4">
        <w:rPr>
          <w:lang w:eastAsia="is-IS"/>
        </w:rPr>
        <w:t>Tryggt a</w:t>
      </w:r>
      <w:r w:rsidR="00E43708" w:rsidRPr="006626C4">
        <w:rPr>
          <w:lang w:eastAsia="is-IS"/>
        </w:rPr>
        <w:t xml:space="preserve">ðgengi </w:t>
      </w:r>
      <w:r w:rsidR="00DB679F">
        <w:rPr>
          <w:lang w:eastAsia="is-IS"/>
        </w:rPr>
        <w:t xml:space="preserve">að </w:t>
      </w:r>
      <w:r w:rsidR="00E43708" w:rsidRPr="006626C4">
        <w:rPr>
          <w:lang w:eastAsia="is-IS"/>
        </w:rPr>
        <w:t>vefsetr</w:t>
      </w:r>
      <w:r w:rsidR="00DB679F">
        <w:rPr>
          <w:lang w:eastAsia="is-IS"/>
        </w:rPr>
        <w:t>um</w:t>
      </w:r>
      <w:r w:rsidR="00E43708" w:rsidRPr="006626C4">
        <w:rPr>
          <w:lang w:eastAsia="is-IS"/>
        </w:rPr>
        <w:t xml:space="preserve"> opinberra </w:t>
      </w:r>
      <w:r w:rsidRPr="006626C4">
        <w:rPr>
          <w:lang w:eastAsia="is-IS"/>
        </w:rPr>
        <w:t>lista- og menningarstofn</w:t>
      </w:r>
      <w:r w:rsidR="00DB679F">
        <w:rPr>
          <w:lang w:eastAsia="is-IS"/>
        </w:rPr>
        <w:t>ana</w:t>
      </w:r>
      <w:r w:rsidRPr="006626C4">
        <w:rPr>
          <w:lang w:eastAsia="is-IS"/>
        </w:rPr>
        <w:t xml:space="preserve"> </w:t>
      </w:r>
      <w:r w:rsidR="00E43708" w:rsidRPr="006626C4">
        <w:rPr>
          <w:lang w:eastAsia="is-IS"/>
        </w:rPr>
        <w:t>og smáforrit</w:t>
      </w:r>
      <w:r w:rsidR="00DB679F">
        <w:rPr>
          <w:lang w:eastAsia="is-IS"/>
        </w:rPr>
        <w:t>um</w:t>
      </w:r>
      <w:r w:rsidR="00E43708" w:rsidRPr="006626C4">
        <w:rPr>
          <w:lang w:eastAsia="is-IS"/>
        </w:rPr>
        <w:t xml:space="preserve"> þeirra</w:t>
      </w:r>
      <w:r w:rsidR="00006D98" w:rsidRPr="006626C4">
        <w:rPr>
          <w:lang w:eastAsia="is-IS"/>
        </w:rPr>
        <w:t xml:space="preserve"> </w:t>
      </w:r>
      <w:r w:rsidR="00FE0E73" w:rsidRPr="006626C4">
        <w:rPr>
          <w:lang w:eastAsia="is-IS"/>
        </w:rPr>
        <w:t xml:space="preserve">í samræmi við </w:t>
      </w:r>
      <w:proofErr w:type="spellStart"/>
      <w:r w:rsidR="00FE0E73" w:rsidRPr="006626C4">
        <w:rPr>
          <w:lang w:eastAsia="is-IS"/>
        </w:rPr>
        <w:t>WCAGstað</w:t>
      </w:r>
      <w:r w:rsidR="00DB679F">
        <w:rPr>
          <w:lang w:eastAsia="is-IS"/>
        </w:rPr>
        <w:t>a</w:t>
      </w:r>
      <w:r w:rsidR="00FE0E73" w:rsidRPr="006626C4">
        <w:rPr>
          <w:lang w:eastAsia="is-IS"/>
        </w:rPr>
        <w:t>linn</w:t>
      </w:r>
      <w:bookmarkEnd w:id="31"/>
      <w:proofErr w:type="spellEnd"/>
    </w:p>
    <w:p w14:paraId="3EE0540D" w14:textId="4A9B2395" w:rsidR="00006D98" w:rsidRPr="006626C4" w:rsidRDefault="000678D3" w:rsidP="0067305E">
      <w:pPr>
        <w:ind w:left="709"/>
        <w:rPr>
          <w:sz w:val="24"/>
          <w:szCs w:val="24"/>
          <w:lang w:eastAsia="is-IS"/>
        </w:rPr>
      </w:pPr>
      <w:r w:rsidRPr="006626C4">
        <w:rPr>
          <w:sz w:val="24"/>
          <w:szCs w:val="24"/>
          <w:lang w:eastAsia="is-IS"/>
        </w:rPr>
        <w:t>Menningar-</w:t>
      </w:r>
      <w:r w:rsidR="00766B69">
        <w:rPr>
          <w:sz w:val="24"/>
          <w:szCs w:val="24"/>
          <w:lang w:eastAsia="is-IS"/>
        </w:rPr>
        <w:t>,</w:t>
      </w:r>
      <w:r w:rsidRPr="006626C4">
        <w:rPr>
          <w:sz w:val="24"/>
          <w:szCs w:val="24"/>
          <w:lang w:eastAsia="is-IS"/>
        </w:rPr>
        <w:t xml:space="preserve"> nýsköpunar- og háskólaráðherra </w:t>
      </w:r>
      <w:r w:rsidR="00244D18" w:rsidRPr="006626C4">
        <w:rPr>
          <w:sz w:val="24"/>
          <w:szCs w:val="24"/>
          <w:lang w:eastAsia="is-IS"/>
        </w:rPr>
        <w:t>gefi út tilskipun</w:t>
      </w:r>
      <w:r w:rsidR="00A73DC1" w:rsidRPr="006626C4">
        <w:rPr>
          <w:sz w:val="24"/>
          <w:szCs w:val="24"/>
          <w:lang w:eastAsia="is-IS"/>
        </w:rPr>
        <w:t xml:space="preserve"> til allra opinber</w:t>
      </w:r>
      <w:r w:rsidR="001D1C05" w:rsidRPr="006626C4">
        <w:rPr>
          <w:sz w:val="24"/>
          <w:szCs w:val="24"/>
          <w:lang w:eastAsia="is-IS"/>
        </w:rPr>
        <w:t>r</w:t>
      </w:r>
      <w:r w:rsidR="00A73DC1" w:rsidRPr="006626C4">
        <w:rPr>
          <w:sz w:val="24"/>
          <w:szCs w:val="24"/>
          <w:lang w:eastAsia="is-IS"/>
        </w:rPr>
        <w:t xml:space="preserve">a lista- og </w:t>
      </w:r>
      <w:proofErr w:type="spellStart"/>
      <w:r w:rsidR="00A73DC1" w:rsidRPr="006626C4">
        <w:rPr>
          <w:sz w:val="24"/>
          <w:szCs w:val="24"/>
          <w:lang w:eastAsia="is-IS"/>
        </w:rPr>
        <w:t>menningastofnana</w:t>
      </w:r>
      <w:proofErr w:type="spellEnd"/>
      <w:r w:rsidR="00A73DC1" w:rsidRPr="006626C4">
        <w:rPr>
          <w:sz w:val="24"/>
          <w:szCs w:val="24"/>
          <w:lang w:eastAsia="is-IS"/>
        </w:rPr>
        <w:t xml:space="preserve"> </w:t>
      </w:r>
      <w:r w:rsidR="001D1C05" w:rsidRPr="006626C4">
        <w:rPr>
          <w:sz w:val="24"/>
          <w:szCs w:val="24"/>
          <w:lang w:eastAsia="is-IS"/>
        </w:rPr>
        <w:t xml:space="preserve">um </w:t>
      </w:r>
      <w:r w:rsidR="00EA6CCB" w:rsidRPr="006626C4">
        <w:rPr>
          <w:sz w:val="24"/>
          <w:szCs w:val="24"/>
          <w:lang w:eastAsia="is-IS"/>
        </w:rPr>
        <w:t xml:space="preserve">að </w:t>
      </w:r>
      <w:r w:rsidR="00DB679F">
        <w:rPr>
          <w:sz w:val="24"/>
          <w:szCs w:val="24"/>
          <w:lang w:eastAsia="is-IS"/>
        </w:rPr>
        <w:t>gera</w:t>
      </w:r>
      <w:r w:rsidR="00DB679F" w:rsidRPr="006626C4">
        <w:rPr>
          <w:sz w:val="24"/>
          <w:szCs w:val="24"/>
          <w:lang w:eastAsia="is-IS"/>
        </w:rPr>
        <w:t xml:space="preserve"> </w:t>
      </w:r>
      <w:r w:rsidR="00EA6CCB" w:rsidRPr="006626C4">
        <w:rPr>
          <w:sz w:val="24"/>
          <w:szCs w:val="24"/>
          <w:lang w:eastAsia="is-IS"/>
        </w:rPr>
        <w:t>úttekt á vefsíðum</w:t>
      </w:r>
      <w:r w:rsidR="009E5A7F" w:rsidRPr="006626C4">
        <w:rPr>
          <w:sz w:val="24"/>
          <w:szCs w:val="24"/>
          <w:lang w:eastAsia="is-IS"/>
        </w:rPr>
        <w:t xml:space="preserve"> sínum </w:t>
      </w:r>
      <w:r w:rsidR="00490B45" w:rsidRPr="006626C4">
        <w:rPr>
          <w:sz w:val="24"/>
          <w:szCs w:val="24"/>
          <w:lang w:eastAsia="is-IS"/>
        </w:rPr>
        <w:t xml:space="preserve">og uppfæra </w:t>
      </w:r>
      <w:r w:rsidR="008D6F78" w:rsidRPr="006626C4">
        <w:rPr>
          <w:sz w:val="24"/>
          <w:szCs w:val="24"/>
          <w:lang w:eastAsia="is-IS"/>
        </w:rPr>
        <w:t xml:space="preserve">þær </w:t>
      </w:r>
      <w:r w:rsidR="008C0000" w:rsidRPr="006626C4">
        <w:rPr>
          <w:sz w:val="24"/>
          <w:szCs w:val="24"/>
          <w:lang w:eastAsia="is-IS"/>
        </w:rPr>
        <w:t xml:space="preserve">í samræmi við </w:t>
      </w:r>
      <w:proofErr w:type="spellStart"/>
      <w:r w:rsidR="008C0000" w:rsidRPr="006626C4">
        <w:rPr>
          <w:sz w:val="24"/>
          <w:szCs w:val="24"/>
          <w:lang w:eastAsia="is-IS"/>
        </w:rPr>
        <w:t>aðgengiskröfur</w:t>
      </w:r>
      <w:proofErr w:type="spellEnd"/>
      <w:r w:rsidR="008C0000" w:rsidRPr="006626C4">
        <w:rPr>
          <w:sz w:val="24"/>
          <w:szCs w:val="24"/>
          <w:lang w:eastAsia="is-IS"/>
        </w:rPr>
        <w:t xml:space="preserve"> WCAG</w:t>
      </w:r>
      <w:r w:rsidR="00DB679F">
        <w:rPr>
          <w:sz w:val="24"/>
          <w:szCs w:val="24"/>
          <w:lang w:eastAsia="is-IS"/>
        </w:rPr>
        <w:t>-</w:t>
      </w:r>
      <w:proofErr w:type="spellStart"/>
      <w:r w:rsidR="008C0000" w:rsidRPr="006626C4">
        <w:rPr>
          <w:sz w:val="24"/>
          <w:szCs w:val="24"/>
          <w:lang w:eastAsia="is-IS"/>
        </w:rPr>
        <w:t>staðalsins</w:t>
      </w:r>
      <w:proofErr w:type="spellEnd"/>
      <w:r w:rsidR="008C0000" w:rsidRPr="006626C4">
        <w:rPr>
          <w:sz w:val="24"/>
          <w:szCs w:val="24"/>
          <w:lang w:eastAsia="is-IS"/>
        </w:rPr>
        <w:t xml:space="preserve">. </w:t>
      </w:r>
      <w:r w:rsidR="000B5D10" w:rsidRPr="006626C4">
        <w:rPr>
          <w:sz w:val="24"/>
          <w:szCs w:val="24"/>
          <w:lang w:eastAsia="is-IS"/>
        </w:rPr>
        <w:t>Jafnframt skul</w:t>
      </w:r>
      <w:r w:rsidR="00FF445D" w:rsidRPr="006626C4">
        <w:rPr>
          <w:sz w:val="24"/>
          <w:szCs w:val="24"/>
          <w:lang w:eastAsia="is-IS"/>
        </w:rPr>
        <w:t>i</w:t>
      </w:r>
      <w:r w:rsidR="000B5D10" w:rsidRPr="006626C4">
        <w:rPr>
          <w:sz w:val="24"/>
          <w:szCs w:val="24"/>
          <w:lang w:eastAsia="is-IS"/>
        </w:rPr>
        <w:t xml:space="preserve"> allar </w:t>
      </w:r>
      <w:r w:rsidR="00007AF7" w:rsidRPr="006626C4">
        <w:rPr>
          <w:sz w:val="24"/>
          <w:szCs w:val="24"/>
          <w:lang w:eastAsia="is-IS"/>
        </w:rPr>
        <w:t xml:space="preserve">upplýsingar um </w:t>
      </w:r>
      <w:proofErr w:type="spellStart"/>
      <w:r w:rsidR="00007AF7" w:rsidRPr="006626C4">
        <w:rPr>
          <w:sz w:val="24"/>
          <w:szCs w:val="24"/>
          <w:lang w:eastAsia="is-IS"/>
        </w:rPr>
        <w:t>aðgengislausnir</w:t>
      </w:r>
      <w:proofErr w:type="spellEnd"/>
      <w:r w:rsidR="00007AF7" w:rsidRPr="006626C4">
        <w:rPr>
          <w:sz w:val="24"/>
          <w:szCs w:val="24"/>
          <w:lang w:eastAsia="is-IS"/>
        </w:rPr>
        <w:t xml:space="preserve"> </w:t>
      </w:r>
      <w:r w:rsidR="0040181E" w:rsidRPr="006626C4">
        <w:rPr>
          <w:sz w:val="24"/>
          <w:szCs w:val="24"/>
          <w:lang w:eastAsia="is-IS"/>
        </w:rPr>
        <w:t>opinber</w:t>
      </w:r>
      <w:r w:rsidR="008D6F78" w:rsidRPr="006626C4">
        <w:rPr>
          <w:sz w:val="24"/>
          <w:szCs w:val="24"/>
          <w:lang w:eastAsia="is-IS"/>
        </w:rPr>
        <w:t>r</w:t>
      </w:r>
      <w:r w:rsidR="007443E8" w:rsidRPr="006626C4">
        <w:rPr>
          <w:sz w:val="24"/>
          <w:szCs w:val="24"/>
          <w:lang w:eastAsia="is-IS"/>
        </w:rPr>
        <w:t xml:space="preserve">a lista- og </w:t>
      </w:r>
      <w:proofErr w:type="spellStart"/>
      <w:r w:rsidR="007443E8" w:rsidRPr="006626C4">
        <w:rPr>
          <w:sz w:val="24"/>
          <w:szCs w:val="24"/>
          <w:lang w:eastAsia="is-IS"/>
        </w:rPr>
        <w:t>menningastofnana</w:t>
      </w:r>
      <w:proofErr w:type="spellEnd"/>
      <w:r w:rsidR="007443E8" w:rsidRPr="006626C4">
        <w:rPr>
          <w:sz w:val="24"/>
          <w:szCs w:val="24"/>
          <w:lang w:eastAsia="is-IS"/>
        </w:rPr>
        <w:t xml:space="preserve"> vera aðgengileg</w:t>
      </w:r>
      <w:r w:rsidR="008B4DA7" w:rsidRPr="006626C4">
        <w:rPr>
          <w:sz w:val="24"/>
          <w:szCs w:val="24"/>
          <w:lang w:eastAsia="is-IS"/>
        </w:rPr>
        <w:t>ar</w:t>
      </w:r>
      <w:r w:rsidR="009555AB" w:rsidRPr="006626C4">
        <w:rPr>
          <w:sz w:val="24"/>
          <w:szCs w:val="24"/>
          <w:lang w:eastAsia="is-IS"/>
        </w:rPr>
        <w:t xml:space="preserve"> á vefsíðum</w:t>
      </w:r>
      <w:r w:rsidR="00347384">
        <w:rPr>
          <w:sz w:val="24"/>
          <w:szCs w:val="24"/>
          <w:lang w:eastAsia="is-IS"/>
        </w:rPr>
        <w:t xml:space="preserve"> </w:t>
      </w:r>
      <w:r w:rsidR="008B4DA7" w:rsidRPr="006626C4">
        <w:rPr>
          <w:sz w:val="24"/>
          <w:szCs w:val="24"/>
          <w:lang w:eastAsia="is-IS"/>
        </w:rPr>
        <w:t>þeirra</w:t>
      </w:r>
      <w:r w:rsidR="005A09CA" w:rsidRPr="006626C4">
        <w:rPr>
          <w:sz w:val="24"/>
          <w:szCs w:val="24"/>
          <w:lang w:eastAsia="is-IS"/>
        </w:rPr>
        <w:t xml:space="preserve">. </w:t>
      </w:r>
      <w:r w:rsidR="00D7328D" w:rsidRPr="006626C4">
        <w:rPr>
          <w:sz w:val="24"/>
          <w:szCs w:val="24"/>
          <w:lang w:eastAsia="is-IS"/>
        </w:rPr>
        <w:t>Öllum</w:t>
      </w:r>
      <w:r w:rsidR="00715A4C" w:rsidRPr="006626C4">
        <w:rPr>
          <w:sz w:val="24"/>
          <w:szCs w:val="24"/>
          <w:lang w:eastAsia="is-IS"/>
        </w:rPr>
        <w:t xml:space="preserve"> opinber</w:t>
      </w:r>
      <w:r w:rsidR="00D7328D" w:rsidRPr="006626C4">
        <w:rPr>
          <w:sz w:val="24"/>
          <w:szCs w:val="24"/>
          <w:lang w:eastAsia="is-IS"/>
        </w:rPr>
        <w:t>um</w:t>
      </w:r>
      <w:r w:rsidR="00715A4C" w:rsidRPr="006626C4">
        <w:rPr>
          <w:sz w:val="24"/>
          <w:szCs w:val="24"/>
          <w:lang w:eastAsia="is-IS"/>
        </w:rPr>
        <w:t xml:space="preserve"> lista- og </w:t>
      </w:r>
      <w:proofErr w:type="spellStart"/>
      <w:r w:rsidR="00715A4C" w:rsidRPr="006626C4">
        <w:rPr>
          <w:sz w:val="24"/>
          <w:szCs w:val="24"/>
          <w:lang w:eastAsia="is-IS"/>
        </w:rPr>
        <w:t>menningastofn</w:t>
      </w:r>
      <w:r w:rsidR="00D7328D" w:rsidRPr="006626C4">
        <w:rPr>
          <w:sz w:val="24"/>
          <w:szCs w:val="24"/>
          <w:lang w:eastAsia="is-IS"/>
        </w:rPr>
        <w:t>unum</w:t>
      </w:r>
      <w:proofErr w:type="spellEnd"/>
      <w:r w:rsidR="005B28C4" w:rsidRPr="006626C4">
        <w:rPr>
          <w:sz w:val="24"/>
          <w:szCs w:val="24"/>
          <w:lang w:eastAsia="is-IS"/>
        </w:rPr>
        <w:t xml:space="preserve"> </w:t>
      </w:r>
      <w:r w:rsidR="00D7328D" w:rsidRPr="006626C4">
        <w:rPr>
          <w:sz w:val="24"/>
          <w:szCs w:val="24"/>
          <w:lang w:eastAsia="is-IS"/>
        </w:rPr>
        <w:t>ber</w:t>
      </w:r>
      <w:r w:rsidR="00FF445D" w:rsidRPr="006626C4">
        <w:rPr>
          <w:sz w:val="24"/>
          <w:szCs w:val="24"/>
          <w:lang w:eastAsia="is-IS"/>
        </w:rPr>
        <w:t>i</w:t>
      </w:r>
      <w:r w:rsidR="00D7328D" w:rsidRPr="006626C4">
        <w:rPr>
          <w:sz w:val="24"/>
          <w:szCs w:val="24"/>
          <w:lang w:eastAsia="is-IS"/>
        </w:rPr>
        <w:t xml:space="preserve"> að upplýsa</w:t>
      </w:r>
      <w:r w:rsidR="00E72C1C" w:rsidRPr="006626C4">
        <w:rPr>
          <w:sz w:val="24"/>
          <w:szCs w:val="24"/>
          <w:lang w:eastAsia="is-IS"/>
        </w:rPr>
        <w:t xml:space="preserve"> menningar-</w:t>
      </w:r>
      <w:r w:rsidR="00766B69">
        <w:rPr>
          <w:sz w:val="24"/>
          <w:szCs w:val="24"/>
          <w:lang w:eastAsia="is-IS"/>
        </w:rPr>
        <w:t>,</w:t>
      </w:r>
      <w:r w:rsidR="00E72C1C" w:rsidRPr="006626C4">
        <w:rPr>
          <w:sz w:val="24"/>
          <w:szCs w:val="24"/>
          <w:lang w:eastAsia="is-IS"/>
        </w:rPr>
        <w:t xml:space="preserve"> nýsköpunar- og háskólaráðherra</w:t>
      </w:r>
      <w:r w:rsidR="005B28C4" w:rsidRPr="006626C4">
        <w:rPr>
          <w:sz w:val="24"/>
          <w:szCs w:val="24"/>
          <w:lang w:eastAsia="is-IS"/>
        </w:rPr>
        <w:t xml:space="preserve"> </w:t>
      </w:r>
      <w:r w:rsidR="004002BE" w:rsidRPr="006626C4">
        <w:rPr>
          <w:sz w:val="24"/>
          <w:szCs w:val="24"/>
          <w:lang w:eastAsia="is-IS"/>
        </w:rPr>
        <w:t>um</w:t>
      </w:r>
      <w:r w:rsidR="00341EC6" w:rsidRPr="006626C4">
        <w:rPr>
          <w:sz w:val="24"/>
          <w:szCs w:val="24"/>
          <w:lang w:eastAsia="is-IS"/>
        </w:rPr>
        <w:t xml:space="preserve"> lok uppfærslu </w:t>
      </w:r>
      <w:r w:rsidR="00AB576A" w:rsidRPr="006626C4">
        <w:rPr>
          <w:sz w:val="24"/>
          <w:szCs w:val="24"/>
          <w:lang w:eastAsia="is-IS"/>
        </w:rPr>
        <w:t>vefsíðna</w:t>
      </w:r>
      <w:r w:rsidR="00341EC6" w:rsidRPr="006626C4">
        <w:rPr>
          <w:sz w:val="24"/>
          <w:szCs w:val="24"/>
          <w:lang w:eastAsia="is-IS"/>
        </w:rPr>
        <w:t xml:space="preserve"> í samræmi við </w:t>
      </w:r>
      <w:proofErr w:type="spellStart"/>
      <w:r w:rsidR="00341EC6" w:rsidRPr="006626C4">
        <w:rPr>
          <w:sz w:val="24"/>
          <w:szCs w:val="24"/>
          <w:lang w:eastAsia="is-IS"/>
        </w:rPr>
        <w:t>aðgengiskröfur</w:t>
      </w:r>
      <w:proofErr w:type="spellEnd"/>
      <w:r w:rsidR="00341EC6" w:rsidRPr="006626C4">
        <w:rPr>
          <w:sz w:val="24"/>
          <w:szCs w:val="24"/>
          <w:lang w:eastAsia="is-IS"/>
        </w:rPr>
        <w:t xml:space="preserve"> WCAG</w:t>
      </w:r>
      <w:r w:rsidR="004F0DEF">
        <w:rPr>
          <w:sz w:val="24"/>
          <w:szCs w:val="24"/>
          <w:lang w:eastAsia="is-IS"/>
        </w:rPr>
        <w:t>-</w:t>
      </w:r>
      <w:proofErr w:type="spellStart"/>
      <w:r w:rsidR="00341EC6" w:rsidRPr="006626C4">
        <w:rPr>
          <w:sz w:val="24"/>
          <w:szCs w:val="24"/>
          <w:lang w:eastAsia="is-IS"/>
        </w:rPr>
        <w:t>staðalsins</w:t>
      </w:r>
      <w:proofErr w:type="spellEnd"/>
      <w:r w:rsidR="004002BE" w:rsidRPr="006626C4">
        <w:rPr>
          <w:sz w:val="24"/>
          <w:szCs w:val="24"/>
          <w:lang w:eastAsia="is-IS"/>
        </w:rPr>
        <w:t xml:space="preserve"> </w:t>
      </w:r>
      <w:r w:rsidR="005B28C4" w:rsidRPr="006626C4">
        <w:rPr>
          <w:sz w:val="24"/>
          <w:szCs w:val="24"/>
          <w:lang w:eastAsia="is-IS"/>
        </w:rPr>
        <w:t xml:space="preserve">eigi síðar en </w:t>
      </w:r>
      <w:r w:rsidR="004F0DEF">
        <w:rPr>
          <w:sz w:val="24"/>
          <w:szCs w:val="24"/>
          <w:lang w:eastAsia="is-IS"/>
        </w:rPr>
        <w:t>hálfu ári</w:t>
      </w:r>
      <w:r w:rsidR="005B28C4" w:rsidRPr="006626C4">
        <w:rPr>
          <w:sz w:val="24"/>
          <w:szCs w:val="24"/>
          <w:lang w:eastAsia="is-IS"/>
        </w:rPr>
        <w:t xml:space="preserve"> frá móttöku tilskipunar</w:t>
      </w:r>
      <w:r w:rsidR="00AB576A" w:rsidRPr="006626C4">
        <w:rPr>
          <w:sz w:val="24"/>
          <w:szCs w:val="24"/>
          <w:lang w:eastAsia="is-IS"/>
        </w:rPr>
        <w:t xml:space="preserve">. </w:t>
      </w:r>
    </w:p>
    <w:p w14:paraId="0EA0CA05" w14:textId="3CB0DEC0" w:rsidR="00192E87" w:rsidRPr="006626C4" w:rsidRDefault="00192E87" w:rsidP="0067305E">
      <w:pPr>
        <w:ind w:left="709"/>
        <w:rPr>
          <w:sz w:val="24"/>
          <w:szCs w:val="24"/>
          <w:u w:val="single"/>
          <w:lang w:eastAsia="is-IS"/>
        </w:rPr>
      </w:pPr>
      <w:r w:rsidRPr="006626C4">
        <w:rPr>
          <w:sz w:val="24"/>
          <w:szCs w:val="24"/>
          <w:u w:val="single"/>
          <w:lang w:eastAsia="is-IS"/>
        </w:rPr>
        <w:t xml:space="preserve">Ábyrgð: </w:t>
      </w:r>
      <w:r w:rsidR="00347384">
        <w:rPr>
          <w:sz w:val="24"/>
          <w:szCs w:val="24"/>
          <w:u w:val="single"/>
          <w:lang w:eastAsia="is-IS"/>
        </w:rPr>
        <w:t>m</w:t>
      </w:r>
      <w:r w:rsidRPr="006626C4">
        <w:rPr>
          <w:sz w:val="24"/>
          <w:szCs w:val="24"/>
          <w:u w:val="single"/>
          <w:lang w:eastAsia="is-IS"/>
        </w:rPr>
        <w:t>enningar-, nýsköpunar- og háskólaráðuneytið.</w:t>
      </w:r>
    </w:p>
    <w:p w14:paraId="0341BA5B" w14:textId="51BC86F3" w:rsidR="00B64BA9" w:rsidRPr="006626C4" w:rsidRDefault="00B64BA9" w:rsidP="00BE1FE9">
      <w:pPr>
        <w:pStyle w:val="Heading3"/>
        <w:rPr>
          <w:lang w:eastAsia="is-IS"/>
        </w:rPr>
      </w:pPr>
      <w:bookmarkStart w:id="32" w:name="_Toc223003182"/>
      <w:proofErr w:type="spellStart"/>
      <w:r w:rsidRPr="006626C4">
        <w:rPr>
          <w:lang w:eastAsia="is-IS"/>
        </w:rPr>
        <w:t>Aðgengisúttekt</w:t>
      </w:r>
      <w:proofErr w:type="spellEnd"/>
      <w:r w:rsidRPr="006626C4">
        <w:rPr>
          <w:lang w:eastAsia="is-IS"/>
        </w:rPr>
        <w:t xml:space="preserve"> á lista- og menningarstofnunum</w:t>
      </w:r>
      <w:bookmarkEnd w:id="32"/>
    </w:p>
    <w:p w14:paraId="48920154" w14:textId="01F716AC" w:rsidR="00B64BA9" w:rsidRPr="006626C4" w:rsidRDefault="00B64BA9" w:rsidP="0067305E">
      <w:pPr>
        <w:ind w:left="709"/>
        <w:rPr>
          <w:sz w:val="24"/>
          <w:szCs w:val="24"/>
          <w:lang w:eastAsia="is-IS"/>
        </w:rPr>
      </w:pPr>
      <w:r w:rsidRPr="006626C4">
        <w:rPr>
          <w:sz w:val="24"/>
          <w:szCs w:val="24"/>
          <w:lang w:eastAsia="is-IS"/>
        </w:rPr>
        <w:t>Menningar-</w:t>
      </w:r>
      <w:r w:rsidR="00766B69">
        <w:rPr>
          <w:sz w:val="24"/>
          <w:szCs w:val="24"/>
          <w:lang w:eastAsia="is-IS"/>
        </w:rPr>
        <w:t>,</w:t>
      </w:r>
      <w:r w:rsidRPr="006626C4">
        <w:rPr>
          <w:sz w:val="24"/>
          <w:szCs w:val="24"/>
          <w:lang w:eastAsia="is-IS"/>
        </w:rPr>
        <w:t xml:space="preserve"> nýsköpunar- og háskólaráðherra láti </w:t>
      </w:r>
      <w:r w:rsidR="00BB5403">
        <w:rPr>
          <w:sz w:val="24"/>
          <w:szCs w:val="24"/>
          <w:lang w:eastAsia="is-IS"/>
        </w:rPr>
        <w:t>gera</w:t>
      </w:r>
      <w:r w:rsidR="00BB5403" w:rsidRPr="006626C4">
        <w:rPr>
          <w:sz w:val="24"/>
          <w:szCs w:val="24"/>
          <w:lang w:eastAsia="is-IS"/>
        </w:rPr>
        <w:t xml:space="preserve"> </w:t>
      </w:r>
      <w:r w:rsidRPr="006626C4">
        <w:rPr>
          <w:sz w:val="24"/>
          <w:szCs w:val="24"/>
          <w:lang w:eastAsia="is-IS"/>
        </w:rPr>
        <w:t xml:space="preserve">úttekt </w:t>
      </w:r>
      <w:r w:rsidR="0067305E" w:rsidRPr="006626C4">
        <w:rPr>
          <w:sz w:val="24"/>
          <w:szCs w:val="24"/>
          <w:lang w:eastAsia="is-IS"/>
        </w:rPr>
        <w:t xml:space="preserve">á </w:t>
      </w:r>
      <w:r w:rsidRPr="006626C4">
        <w:rPr>
          <w:sz w:val="24"/>
          <w:szCs w:val="24"/>
          <w:lang w:eastAsia="is-IS"/>
        </w:rPr>
        <w:t xml:space="preserve">ytra aðgengi opinberra lista- og menningarstofnana </w:t>
      </w:r>
      <w:r w:rsidR="00EC6AE2" w:rsidRPr="006626C4">
        <w:rPr>
          <w:sz w:val="24"/>
          <w:szCs w:val="24"/>
          <w:lang w:eastAsia="is-IS"/>
        </w:rPr>
        <w:t xml:space="preserve">sem </w:t>
      </w:r>
      <w:r w:rsidRPr="006626C4">
        <w:rPr>
          <w:sz w:val="24"/>
          <w:szCs w:val="24"/>
          <w:lang w:eastAsia="is-IS"/>
        </w:rPr>
        <w:t xml:space="preserve">fjármagnaðar </w:t>
      </w:r>
      <w:r w:rsidR="00EC6AE2" w:rsidRPr="006626C4">
        <w:rPr>
          <w:sz w:val="24"/>
          <w:szCs w:val="24"/>
          <w:lang w:eastAsia="is-IS"/>
        </w:rPr>
        <w:t xml:space="preserve">eru </w:t>
      </w:r>
      <w:r w:rsidRPr="006626C4">
        <w:rPr>
          <w:sz w:val="24"/>
          <w:szCs w:val="24"/>
          <w:lang w:eastAsia="is-IS"/>
        </w:rPr>
        <w:t>af ríki eða sveitarfélögum</w:t>
      </w:r>
      <w:r w:rsidR="008315FF" w:rsidRPr="006626C4">
        <w:rPr>
          <w:sz w:val="24"/>
          <w:szCs w:val="24"/>
          <w:lang w:eastAsia="is-IS"/>
        </w:rPr>
        <w:t>. M</w:t>
      </w:r>
      <w:r w:rsidRPr="006626C4">
        <w:rPr>
          <w:sz w:val="24"/>
          <w:szCs w:val="24"/>
          <w:lang w:eastAsia="is-IS"/>
        </w:rPr>
        <w:t>arkmiði</w:t>
      </w:r>
      <w:r w:rsidR="008315FF" w:rsidRPr="006626C4">
        <w:rPr>
          <w:sz w:val="24"/>
          <w:szCs w:val="24"/>
          <w:lang w:eastAsia="is-IS"/>
        </w:rPr>
        <w:t xml:space="preserve">ð </w:t>
      </w:r>
      <w:r w:rsidR="00FF445D" w:rsidRPr="006626C4">
        <w:rPr>
          <w:sz w:val="24"/>
          <w:szCs w:val="24"/>
          <w:lang w:eastAsia="is-IS"/>
        </w:rPr>
        <w:t xml:space="preserve">verði greining á </w:t>
      </w:r>
      <w:r w:rsidRPr="006626C4">
        <w:rPr>
          <w:sz w:val="24"/>
          <w:szCs w:val="24"/>
          <w:lang w:eastAsia="is-IS"/>
        </w:rPr>
        <w:t>áþreifanleg</w:t>
      </w:r>
      <w:r w:rsidR="00FF445D" w:rsidRPr="006626C4">
        <w:rPr>
          <w:sz w:val="24"/>
          <w:szCs w:val="24"/>
          <w:lang w:eastAsia="is-IS"/>
        </w:rPr>
        <w:t>um</w:t>
      </w:r>
      <w:r w:rsidRPr="006626C4">
        <w:rPr>
          <w:sz w:val="24"/>
          <w:szCs w:val="24"/>
          <w:lang w:eastAsia="is-IS"/>
        </w:rPr>
        <w:t xml:space="preserve"> og tæknileg</w:t>
      </w:r>
      <w:r w:rsidR="00FF445D" w:rsidRPr="006626C4">
        <w:rPr>
          <w:sz w:val="24"/>
          <w:szCs w:val="24"/>
          <w:lang w:eastAsia="is-IS"/>
        </w:rPr>
        <w:t xml:space="preserve">um </w:t>
      </w:r>
      <w:proofErr w:type="spellStart"/>
      <w:r w:rsidRPr="006626C4">
        <w:rPr>
          <w:sz w:val="24"/>
          <w:szCs w:val="24"/>
          <w:lang w:eastAsia="is-IS"/>
        </w:rPr>
        <w:t>aðgengishindr</w:t>
      </w:r>
      <w:r w:rsidR="00FF445D" w:rsidRPr="006626C4">
        <w:rPr>
          <w:sz w:val="24"/>
          <w:szCs w:val="24"/>
          <w:lang w:eastAsia="is-IS"/>
        </w:rPr>
        <w:t>unum</w:t>
      </w:r>
      <w:proofErr w:type="spellEnd"/>
      <w:r w:rsidRPr="006626C4">
        <w:rPr>
          <w:sz w:val="24"/>
          <w:szCs w:val="24"/>
          <w:lang w:eastAsia="is-IS"/>
        </w:rPr>
        <w:t>, lei</w:t>
      </w:r>
      <w:r w:rsidR="00FF445D" w:rsidRPr="006626C4">
        <w:rPr>
          <w:sz w:val="24"/>
          <w:szCs w:val="24"/>
          <w:lang w:eastAsia="is-IS"/>
        </w:rPr>
        <w:t xml:space="preserve">ðir til </w:t>
      </w:r>
      <w:r w:rsidRPr="006626C4">
        <w:rPr>
          <w:sz w:val="24"/>
          <w:szCs w:val="24"/>
          <w:lang w:eastAsia="is-IS"/>
        </w:rPr>
        <w:t>úrbóta og kostnaðargrein</w:t>
      </w:r>
      <w:r w:rsidR="00FF445D" w:rsidRPr="006626C4">
        <w:rPr>
          <w:sz w:val="24"/>
          <w:szCs w:val="24"/>
          <w:lang w:eastAsia="is-IS"/>
        </w:rPr>
        <w:t>ing á</w:t>
      </w:r>
      <w:r w:rsidRPr="006626C4">
        <w:rPr>
          <w:sz w:val="24"/>
          <w:szCs w:val="24"/>
          <w:lang w:eastAsia="is-IS"/>
        </w:rPr>
        <w:t xml:space="preserve"> einskiptisaðgerð</w:t>
      </w:r>
      <w:r w:rsidR="00FF445D" w:rsidRPr="006626C4">
        <w:rPr>
          <w:sz w:val="24"/>
          <w:szCs w:val="24"/>
          <w:lang w:eastAsia="is-IS"/>
        </w:rPr>
        <w:t>um</w:t>
      </w:r>
      <w:r w:rsidRPr="006626C4">
        <w:rPr>
          <w:sz w:val="24"/>
          <w:szCs w:val="24"/>
          <w:lang w:eastAsia="is-IS"/>
        </w:rPr>
        <w:t>. Í kjölfarið verði gerð kostnaðaráætlun, einskiptis aðgerðum forgangsraðað</w:t>
      </w:r>
      <w:r w:rsidR="00CB257E" w:rsidRPr="006626C4">
        <w:rPr>
          <w:sz w:val="24"/>
          <w:szCs w:val="24"/>
          <w:lang w:eastAsia="is-IS"/>
        </w:rPr>
        <w:t xml:space="preserve">, </w:t>
      </w:r>
      <w:r w:rsidR="00FF445D" w:rsidRPr="006626C4">
        <w:rPr>
          <w:sz w:val="24"/>
          <w:szCs w:val="24"/>
          <w:lang w:eastAsia="is-IS"/>
        </w:rPr>
        <w:t>kostnaður</w:t>
      </w:r>
      <w:r w:rsidR="00CB257E" w:rsidRPr="006626C4">
        <w:rPr>
          <w:sz w:val="24"/>
          <w:szCs w:val="24"/>
          <w:lang w:eastAsia="is-IS"/>
        </w:rPr>
        <w:t xml:space="preserve"> tryggður í fjárlögum hvers árs </w:t>
      </w:r>
      <w:r w:rsidRPr="006626C4">
        <w:rPr>
          <w:sz w:val="24"/>
          <w:szCs w:val="24"/>
          <w:lang w:eastAsia="is-IS"/>
        </w:rPr>
        <w:t xml:space="preserve">og skýr </w:t>
      </w:r>
      <w:proofErr w:type="spellStart"/>
      <w:r w:rsidRPr="006626C4">
        <w:rPr>
          <w:sz w:val="24"/>
          <w:szCs w:val="24"/>
          <w:lang w:eastAsia="is-IS"/>
        </w:rPr>
        <w:t>tímalína</w:t>
      </w:r>
      <w:proofErr w:type="spellEnd"/>
      <w:r w:rsidRPr="006626C4">
        <w:rPr>
          <w:sz w:val="24"/>
          <w:szCs w:val="24"/>
          <w:lang w:eastAsia="is-IS"/>
        </w:rPr>
        <w:t xml:space="preserve"> sett fyrir verklok allra aðgerða. Undirbúningur viðmið</w:t>
      </w:r>
      <w:r w:rsidR="0082299E" w:rsidRPr="006626C4">
        <w:rPr>
          <w:sz w:val="24"/>
          <w:szCs w:val="24"/>
          <w:lang w:eastAsia="is-IS"/>
        </w:rPr>
        <w:t>a</w:t>
      </w:r>
      <w:r w:rsidRPr="006626C4">
        <w:rPr>
          <w:sz w:val="24"/>
          <w:szCs w:val="24"/>
          <w:lang w:eastAsia="is-IS"/>
        </w:rPr>
        <w:t xml:space="preserve"> og verkferl</w:t>
      </w:r>
      <w:r w:rsidR="0082299E" w:rsidRPr="006626C4">
        <w:rPr>
          <w:sz w:val="24"/>
          <w:szCs w:val="24"/>
          <w:lang w:eastAsia="is-IS"/>
        </w:rPr>
        <w:t>a</w:t>
      </w:r>
      <w:r w:rsidRPr="006626C4">
        <w:rPr>
          <w:sz w:val="24"/>
          <w:szCs w:val="24"/>
          <w:lang w:eastAsia="is-IS"/>
        </w:rPr>
        <w:t xml:space="preserve"> </w:t>
      </w:r>
      <w:r w:rsidR="005243F9" w:rsidRPr="006626C4">
        <w:rPr>
          <w:sz w:val="24"/>
          <w:szCs w:val="24"/>
          <w:lang w:eastAsia="is-IS"/>
        </w:rPr>
        <w:t xml:space="preserve">fyrir </w:t>
      </w:r>
      <w:proofErr w:type="spellStart"/>
      <w:r w:rsidRPr="006626C4">
        <w:rPr>
          <w:sz w:val="24"/>
          <w:szCs w:val="24"/>
          <w:lang w:eastAsia="is-IS"/>
        </w:rPr>
        <w:t>aðgengisúttekt</w:t>
      </w:r>
      <w:proofErr w:type="spellEnd"/>
      <w:r w:rsidRPr="006626C4">
        <w:rPr>
          <w:sz w:val="24"/>
          <w:szCs w:val="24"/>
          <w:lang w:eastAsia="is-IS"/>
        </w:rPr>
        <w:t xml:space="preserve"> sk</w:t>
      </w:r>
      <w:r w:rsidR="00FF445D" w:rsidRPr="006626C4">
        <w:rPr>
          <w:sz w:val="24"/>
          <w:szCs w:val="24"/>
          <w:lang w:eastAsia="is-IS"/>
        </w:rPr>
        <w:t>uli</w:t>
      </w:r>
      <w:r w:rsidRPr="006626C4">
        <w:rPr>
          <w:sz w:val="24"/>
          <w:szCs w:val="24"/>
          <w:lang w:eastAsia="is-IS"/>
        </w:rPr>
        <w:t xml:space="preserve"> unnin </w:t>
      </w:r>
      <w:r w:rsidR="00203DD0" w:rsidRPr="006626C4">
        <w:rPr>
          <w:sz w:val="24"/>
          <w:szCs w:val="24"/>
          <w:lang w:eastAsia="is-IS"/>
        </w:rPr>
        <w:t xml:space="preserve">í virku samráði við fatlað </w:t>
      </w:r>
      <w:r w:rsidRPr="006626C4">
        <w:rPr>
          <w:sz w:val="24"/>
          <w:szCs w:val="24"/>
          <w:lang w:eastAsia="is-IS"/>
        </w:rPr>
        <w:t>fólk og hagsmunasamtök þe</w:t>
      </w:r>
      <w:r w:rsidR="005243F9" w:rsidRPr="006626C4">
        <w:rPr>
          <w:sz w:val="24"/>
          <w:szCs w:val="24"/>
          <w:lang w:eastAsia="is-IS"/>
        </w:rPr>
        <w:t>ss</w:t>
      </w:r>
      <w:r w:rsidRPr="006626C4">
        <w:rPr>
          <w:sz w:val="24"/>
          <w:szCs w:val="24"/>
          <w:lang w:eastAsia="is-IS"/>
        </w:rPr>
        <w:t>.</w:t>
      </w:r>
    </w:p>
    <w:p w14:paraId="30A357D4" w14:textId="7F2D739C" w:rsidR="0067305E" w:rsidRPr="006626C4" w:rsidRDefault="0067305E" w:rsidP="0067305E">
      <w:pPr>
        <w:ind w:left="709"/>
        <w:rPr>
          <w:sz w:val="24"/>
          <w:szCs w:val="24"/>
          <w:u w:val="single"/>
          <w:lang w:eastAsia="is-IS"/>
        </w:rPr>
      </w:pPr>
      <w:r w:rsidRPr="006626C4">
        <w:rPr>
          <w:sz w:val="24"/>
          <w:szCs w:val="24"/>
          <w:u w:val="single"/>
          <w:lang w:eastAsia="is-IS"/>
        </w:rPr>
        <w:t xml:space="preserve">Ábyrgð: </w:t>
      </w:r>
      <w:r w:rsidR="00782A6A">
        <w:rPr>
          <w:sz w:val="24"/>
          <w:szCs w:val="24"/>
          <w:u w:val="single"/>
          <w:lang w:eastAsia="is-IS"/>
        </w:rPr>
        <w:t>m</w:t>
      </w:r>
      <w:r w:rsidR="00192E87" w:rsidRPr="006626C4">
        <w:rPr>
          <w:sz w:val="24"/>
          <w:szCs w:val="24"/>
          <w:u w:val="single"/>
          <w:lang w:eastAsia="is-IS"/>
        </w:rPr>
        <w:t>enningar-, nýsköpunar- og háskólaráðuneytið</w:t>
      </w:r>
      <w:r w:rsidR="00782A6A">
        <w:rPr>
          <w:sz w:val="24"/>
          <w:szCs w:val="24"/>
          <w:u w:val="single"/>
          <w:lang w:eastAsia="is-IS"/>
        </w:rPr>
        <w:t>.</w:t>
      </w:r>
    </w:p>
    <w:p w14:paraId="28A012D9" w14:textId="2F54AFD0" w:rsidR="00B64BA9" w:rsidRPr="006626C4" w:rsidRDefault="0067305E" w:rsidP="00BE105D">
      <w:pPr>
        <w:rPr>
          <w:sz w:val="24"/>
          <w:szCs w:val="24"/>
          <w:lang w:eastAsia="is-IS"/>
        </w:rPr>
      </w:pPr>
      <w:r w:rsidRPr="006626C4">
        <w:rPr>
          <w:sz w:val="24"/>
          <w:szCs w:val="24"/>
          <w:lang w:eastAsia="is-IS"/>
        </w:rPr>
        <w:tab/>
      </w:r>
      <w:r w:rsidRPr="006626C4">
        <w:rPr>
          <w:sz w:val="24"/>
          <w:szCs w:val="24"/>
          <w:lang w:eastAsia="is-IS"/>
        </w:rPr>
        <w:tab/>
      </w:r>
    </w:p>
    <w:p w14:paraId="7E91364F" w14:textId="638FDB7E" w:rsidR="00BE1FE9" w:rsidRPr="006626C4" w:rsidRDefault="00B64BA9" w:rsidP="00BE1FE9">
      <w:pPr>
        <w:pStyle w:val="Heading2"/>
        <w:rPr>
          <w:lang w:eastAsia="is-IS"/>
        </w:rPr>
      </w:pPr>
      <w:bookmarkStart w:id="33" w:name="_Toc223003183"/>
      <w:proofErr w:type="spellStart"/>
      <w:r w:rsidRPr="006626C4">
        <w:rPr>
          <w:lang w:eastAsia="is-IS"/>
        </w:rPr>
        <w:t>Inngildingarsjóður</w:t>
      </w:r>
      <w:proofErr w:type="spellEnd"/>
      <w:r w:rsidRPr="006626C4">
        <w:rPr>
          <w:lang w:eastAsia="is-IS"/>
        </w:rPr>
        <w:t xml:space="preserve"> lista og menningar</w:t>
      </w:r>
      <w:bookmarkEnd w:id="33"/>
    </w:p>
    <w:p w14:paraId="473BD779" w14:textId="38AACAEB" w:rsidR="00B64BA9" w:rsidRPr="006626C4" w:rsidRDefault="00B64BA9" w:rsidP="00BE1FE9">
      <w:pPr>
        <w:pStyle w:val="Heading3"/>
        <w:rPr>
          <w:lang w:eastAsia="is-IS"/>
        </w:rPr>
      </w:pPr>
      <w:bookmarkStart w:id="34" w:name="_Toc223003184"/>
      <w:r w:rsidRPr="006626C4">
        <w:rPr>
          <w:lang w:eastAsia="is-IS"/>
        </w:rPr>
        <w:t xml:space="preserve">Settur verði á fót </w:t>
      </w:r>
      <w:proofErr w:type="spellStart"/>
      <w:r w:rsidRPr="006626C4">
        <w:rPr>
          <w:lang w:eastAsia="is-IS"/>
        </w:rPr>
        <w:t>inngildingarsjóður</w:t>
      </w:r>
      <w:proofErr w:type="spellEnd"/>
      <w:r w:rsidRPr="006626C4">
        <w:rPr>
          <w:lang w:eastAsia="is-IS"/>
        </w:rPr>
        <w:t xml:space="preserve"> lista og menningar</w:t>
      </w:r>
      <w:bookmarkEnd w:id="34"/>
    </w:p>
    <w:p w14:paraId="0B376D4B" w14:textId="55023FDB" w:rsidR="00B64BA9" w:rsidRPr="006626C4" w:rsidRDefault="00B64BA9" w:rsidP="0067305E">
      <w:pPr>
        <w:ind w:left="709"/>
        <w:rPr>
          <w:sz w:val="24"/>
          <w:szCs w:val="24"/>
          <w:lang w:eastAsia="is-IS"/>
        </w:rPr>
      </w:pPr>
      <w:bookmarkStart w:id="35" w:name="_Hlk219724968"/>
      <w:r w:rsidRPr="006626C4">
        <w:rPr>
          <w:sz w:val="24"/>
          <w:szCs w:val="24"/>
          <w:lang w:eastAsia="is-IS"/>
        </w:rPr>
        <w:t xml:space="preserve">Settur verði á fót </w:t>
      </w:r>
      <w:proofErr w:type="spellStart"/>
      <w:r w:rsidRPr="006626C4">
        <w:rPr>
          <w:sz w:val="24"/>
          <w:szCs w:val="24"/>
          <w:lang w:eastAsia="is-IS"/>
        </w:rPr>
        <w:t>inngildingarsjóður</w:t>
      </w:r>
      <w:proofErr w:type="spellEnd"/>
      <w:r w:rsidRPr="006626C4">
        <w:rPr>
          <w:sz w:val="24"/>
          <w:szCs w:val="24"/>
          <w:lang w:eastAsia="is-IS"/>
        </w:rPr>
        <w:t xml:space="preserve"> lista og menningar sem styður við fatlað listafólk og </w:t>
      </w:r>
      <w:proofErr w:type="spellStart"/>
      <w:r w:rsidRPr="006626C4">
        <w:rPr>
          <w:sz w:val="24"/>
          <w:szCs w:val="24"/>
          <w:lang w:eastAsia="is-IS"/>
        </w:rPr>
        <w:t>aðgengislausn</w:t>
      </w:r>
      <w:r w:rsidR="00F22F60" w:rsidRPr="006626C4">
        <w:rPr>
          <w:sz w:val="24"/>
          <w:szCs w:val="24"/>
          <w:lang w:eastAsia="is-IS"/>
        </w:rPr>
        <w:t>ir</w:t>
      </w:r>
      <w:proofErr w:type="spellEnd"/>
      <w:r w:rsidRPr="006626C4">
        <w:rPr>
          <w:sz w:val="24"/>
          <w:szCs w:val="24"/>
          <w:lang w:eastAsia="is-IS"/>
        </w:rPr>
        <w:t xml:space="preserve"> sem trygg</w:t>
      </w:r>
      <w:r w:rsidR="00436E1A" w:rsidRPr="006626C4">
        <w:rPr>
          <w:sz w:val="24"/>
          <w:szCs w:val="24"/>
          <w:lang w:eastAsia="is-IS"/>
        </w:rPr>
        <w:t>ja</w:t>
      </w:r>
      <w:r w:rsidRPr="006626C4">
        <w:rPr>
          <w:sz w:val="24"/>
          <w:szCs w:val="24"/>
          <w:lang w:eastAsia="is-IS"/>
        </w:rPr>
        <w:t xml:space="preserve"> jafnt aðgengi að lista- og menningar</w:t>
      </w:r>
      <w:r w:rsidR="00CE0370" w:rsidRPr="006626C4">
        <w:rPr>
          <w:sz w:val="24"/>
          <w:szCs w:val="24"/>
          <w:lang w:eastAsia="is-IS"/>
        </w:rPr>
        <w:t>viðburðum</w:t>
      </w:r>
      <w:r w:rsidR="00472B2F">
        <w:rPr>
          <w:sz w:val="24"/>
          <w:szCs w:val="24"/>
          <w:lang w:eastAsia="is-IS"/>
        </w:rPr>
        <w:t>.</w:t>
      </w:r>
      <w:r w:rsidR="00CE0370" w:rsidRPr="006626C4">
        <w:rPr>
          <w:sz w:val="24"/>
          <w:szCs w:val="24"/>
          <w:lang w:eastAsia="is-IS"/>
        </w:rPr>
        <w:t xml:space="preserve"> </w:t>
      </w:r>
      <w:r w:rsidR="00472B2F">
        <w:rPr>
          <w:sz w:val="24"/>
          <w:szCs w:val="24"/>
          <w:lang w:eastAsia="is-IS"/>
        </w:rPr>
        <w:t>Þá fái</w:t>
      </w:r>
      <w:r w:rsidR="00CE0370" w:rsidRPr="006626C4">
        <w:rPr>
          <w:sz w:val="24"/>
          <w:szCs w:val="24"/>
          <w:lang w:eastAsia="is-IS"/>
        </w:rPr>
        <w:t xml:space="preserve"> fatlað listafólk </w:t>
      </w:r>
      <w:r w:rsidR="00472B2F">
        <w:rPr>
          <w:sz w:val="24"/>
          <w:szCs w:val="24"/>
          <w:lang w:eastAsia="is-IS"/>
        </w:rPr>
        <w:t xml:space="preserve">sama aðgengi og ófatlað listafólk </w:t>
      </w:r>
      <w:r w:rsidR="00CE0370" w:rsidRPr="006626C4">
        <w:rPr>
          <w:sz w:val="24"/>
          <w:szCs w:val="24"/>
          <w:lang w:eastAsia="is-IS"/>
        </w:rPr>
        <w:t xml:space="preserve">til þátttöku í lista- og menningarlífi samfélagsins. </w:t>
      </w:r>
      <w:bookmarkEnd w:id="35"/>
      <w:r w:rsidR="00117F5C" w:rsidRPr="006626C4">
        <w:rPr>
          <w:sz w:val="24"/>
          <w:szCs w:val="24"/>
          <w:lang w:eastAsia="is-IS"/>
        </w:rPr>
        <w:t xml:space="preserve">Sjóðurinn </w:t>
      </w:r>
      <w:r w:rsidR="00CD4B1C" w:rsidRPr="006626C4">
        <w:rPr>
          <w:sz w:val="24"/>
          <w:szCs w:val="24"/>
          <w:lang w:eastAsia="is-IS"/>
        </w:rPr>
        <w:t xml:space="preserve">verði </w:t>
      </w:r>
      <w:r w:rsidR="00CE0370" w:rsidRPr="006626C4">
        <w:rPr>
          <w:sz w:val="24"/>
          <w:szCs w:val="24"/>
          <w:lang w:eastAsia="is-IS"/>
        </w:rPr>
        <w:t>opinn fyrir umsóknir lista- og menningarhátíða, menningarmiðstöðva, verkefn</w:t>
      </w:r>
      <w:r w:rsidR="00572F73" w:rsidRPr="006626C4">
        <w:rPr>
          <w:sz w:val="24"/>
          <w:szCs w:val="24"/>
          <w:lang w:eastAsia="is-IS"/>
        </w:rPr>
        <w:t>a</w:t>
      </w:r>
      <w:r w:rsidR="00CE0370" w:rsidRPr="006626C4">
        <w:rPr>
          <w:sz w:val="24"/>
          <w:szCs w:val="24"/>
          <w:lang w:eastAsia="is-IS"/>
        </w:rPr>
        <w:t xml:space="preserve"> listhópa</w:t>
      </w:r>
      <w:r w:rsidR="00472B2F">
        <w:rPr>
          <w:sz w:val="24"/>
          <w:szCs w:val="24"/>
          <w:lang w:eastAsia="is-IS"/>
        </w:rPr>
        <w:t xml:space="preserve"> og</w:t>
      </w:r>
      <w:r w:rsidR="00CE0370" w:rsidRPr="006626C4">
        <w:rPr>
          <w:sz w:val="24"/>
          <w:szCs w:val="24"/>
          <w:lang w:eastAsia="is-IS"/>
        </w:rPr>
        <w:t xml:space="preserve"> verkefn</w:t>
      </w:r>
      <w:r w:rsidR="00572F73" w:rsidRPr="006626C4">
        <w:rPr>
          <w:sz w:val="24"/>
          <w:szCs w:val="24"/>
          <w:lang w:eastAsia="is-IS"/>
        </w:rPr>
        <w:t>a</w:t>
      </w:r>
      <w:r w:rsidR="00CE0370" w:rsidRPr="006626C4">
        <w:rPr>
          <w:sz w:val="24"/>
          <w:szCs w:val="24"/>
          <w:lang w:eastAsia="is-IS"/>
        </w:rPr>
        <w:t xml:space="preserve"> fatlaðs listafólks auk þess að styðja við þá umgjörð og innviði sem þarf til</w:t>
      </w:r>
      <w:r w:rsidR="00C13680" w:rsidRPr="006626C4">
        <w:rPr>
          <w:sz w:val="24"/>
          <w:szCs w:val="24"/>
          <w:lang w:eastAsia="is-IS"/>
        </w:rPr>
        <w:t xml:space="preserve"> að styðja við fatlað listafólk</w:t>
      </w:r>
      <w:r w:rsidR="00CE0370" w:rsidRPr="006626C4">
        <w:rPr>
          <w:sz w:val="24"/>
          <w:szCs w:val="24"/>
          <w:lang w:eastAsia="is-IS"/>
        </w:rPr>
        <w:t>.</w:t>
      </w:r>
      <w:r w:rsidR="004E5A9B" w:rsidRPr="006626C4">
        <w:rPr>
          <w:sz w:val="24"/>
          <w:szCs w:val="24"/>
          <w:lang w:eastAsia="is-IS"/>
        </w:rPr>
        <w:t xml:space="preserve"> Tryggt </w:t>
      </w:r>
      <w:r w:rsidR="00D92124">
        <w:rPr>
          <w:sz w:val="24"/>
          <w:szCs w:val="24"/>
          <w:lang w:eastAsia="is-IS"/>
        </w:rPr>
        <w:t>skuli</w:t>
      </w:r>
      <w:r w:rsidR="00D92124" w:rsidRPr="006626C4">
        <w:rPr>
          <w:sz w:val="24"/>
          <w:szCs w:val="24"/>
          <w:lang w:eastAsia="is-IS"/>
        </w:rPr>
        <w:t xml:space="preserve"> </w:t>
      </w:r>
      <w:r w:rsidR="004E5A9B" w:rsidRPr="006626C4">
        <w:rPr>
          <w:sz w:val="24"/>
          <w:szCs w:val="24"/>
          <w:lang w:eastAsia="is-IS"/>
        </w:rPr>
        <w:t>að</w:t>
      </w:r>
      <w:r w:rsidR="002B091E" w:rsidRPr="006626C4">
        <w:rPr>
          <w:sz w:val="24"/>
          <w:szCs w:val="24"/>
          <w:lang w:eastAsia="is-IS"/>
        </w:rPr>
        <w:t xml:space="preserve"> meirihluti </w:t>
      </w:r>
      <w:r w:rsidR="004E5A9B" w:rsidRPr="006626C4">
        <w:rPr>
          <w:sz w:val="24"/>
          <w:szCs w:val="24"/>
          <w:lang w:eastAsia="is-IS"/>
        </w:rPr>
        <w:t>úthlutunarnefnd</w:t>
      </w:r>
      <w:r w:rsidR="002B091E" w:rsidRPr="006626C4">
        <w:rPr>
          <w:sz w:val="24"/>
          <w:szCs w:val="24"/>
          <w:lang w:eastAsia="is-IS"/>
        </w:rPr>
        <w:t>ar</w:t>
      </w:r>
      <w:r w:rsidR="004E5A9B" w:rsidRPr="006626C4">
        <w:rPr>
          <w:sz w:val="24"/>
          <w:szCs w:val="24"/>
          <w:lang w:eastAsia="is-IS"/>
        </w:rPr>
        <w:t xml:space="preserve"> sjóðsins</w:t>
      </w:r>
      <w:r w:rsidR="002B091E" w:rsidRPr="006626C4">
        <w:rPr>
          <w:sz w:val="24"/>
          <w:szCs w:val="24"/>
          <w:lang w:eastAsia="is-IS"/>
        </w:rPr>
        <w:t xml:space="preserve"> sé fatlað fólk. </w:t>
      </w:r>
    </w:p>
    <w:p w14:paraId="3A4BACDB" w14:textId="52589C09" w:rsidR="00192E87" w:rsidRPr="006626C4" w:rsidRDefault="00192E87" w:rsidP="0067305E">
      <w:pPr>
        <w:ind w:left="709"/>
        <w:rPr>
          <w:u w:val="single"/>
          <w:lang w:eastAsia="is-IS"/>
        </w:rPr>
      </w:pPr>
      <w:r w:rsidRPr="006626C4">
        <w:rPr>
          <w:sz w:val="24"/>
          <w:szCs w:val="24"/>
          <w:u w:val="single"/>
          <w:lang w:eastAsia="is-IS"/>
        </w:rPr>
        <w:t xml:space="preserve">Ábyrgð: </w:t>
      </w:r>
      <w:r w:rsidR="00472B2F">
        <w:rPr>
          <w:sz w:val="24"/>
          <w:szCs w:val="24"/>
          <w:u w:val="single"/>
          <w:lang w:eastAsia="is-IS"/>
        </w:rPr>
        <w:t>m</w:t>
      </w:r>
      <w:r w:rsidRPr="006626C4">
        <w:rPr>
          <w:sz w:val="24"/>
          <w:szCs w:val="24"/>
          <w:u w:val="single"/>
          <w:lang w:eastAsia="is-IS"/>
        </w:rPr>
        <w:t>enningar-, nýsköpunar- og háskólaráðuneytið</w:t>
      </w:r>
      <w:r w:rsidR="00472B2F">
        <w:rPr>
          <w:sz w:val="24"/>
          <w:szCs w:val="24"/>
          <w:u w:val="single"/>
          <w:lang w:eastAsia="is-IS"/>
        </w:rPr>
        <w:t>.</w:t>
      </w:r>
    </w:p>
    <w:p w14:paraId="089E0ADD" w14:textId="77777777" w:rsidR="002B091E" w:rsidRPr="006626C4" w:rsidRDefault="002B091E" w:rsidP="00BE105D">
      <w:pPr>
        <w:rPr>
          <w:u w:val="single"/>
          <w:lang w:eastAsia="is-IS"/>
        </w:rPr>
      </w:pPr>
    </w:p>
    <w:p w14:paraId="3DBC163B" w14:textId="009F08C2" w:rsidR="00CE0370" w:rsidRPr="006626C4" w:rsidRDefault="00CE0370" w:rsidP="00BE1FE9">
      <w:pPr>
        <w:pStyle w:val="Heading3"/>
        <w:rPr>
          <w:lang w:eastAsia="is-IS"/>
        </w:rPr>
      </w:pPr>
      <w:bookmarkStart w:id="36" w:name="_Toc223003185"/>
      <w:r w:rsidRPr="006626C4">
        <w:rPr>
          <w:lang w:eastAsia="is-IS"/>
        </w:rPr>
        <w:lastRenderedPageBreak/>
        <w:t xml:space="preserve">Starfshópur um </w:t>
      </w:r>
      <w:proofErr w:type="spellStart"/>
      <w:r w:rsidRPr="006626C4">
        <w:rPr>
          <w:lang w:eastAsia="is-IS"/>
        </w:rPr>
        <w:t>inngildingarsjóð</w:t>
      </w:r>
      <w:bookmarkEnd w:id="36"/>
      <w:proofErr w:type="spellEnd"/>
    </w:p>
    <w:p w14:paraId="7999D5F8" w14:textId="2C66D931" w:rsidR="007158D7" w:rsidRPr="006626C4" w:rsidRDefault="00CE0370" w:rsidP="0067305E">
      <w:pPr>
        <w:ind w:left="709"/>
        <w:rPr>
          <w:sz w:val="24"/>
          <w:szCs w:val="24"/>
          <w:lang w:eastAsia="is-IS"/>
        </w:rPr>
      </w:pPr>
      <w:r w:rsidRPr="006626C4">
        <w:rPr>
          <w:sz w:val="24"/>
          <w:szCs w:val="24"/>
          <w:lang w:eastAsia="is-IS"/>
        </w:rPr>
        <w:t>Menningar-</w:t>
      </w:r>
      <w:r w:rsidR="00766B69">
        <w:rPr>
          <w:sz w:val="24"/>
          <w:szCs w:val="24"/>
          <w:lang w:eastAsia="is-IS"/>
        </w:rPr>
        <w:t>,</w:t>
      </w:r>
      <w:r w:rsidRPr="006626C4">
        <w:rPr>
          <w:sz w:val="24"/>
          <w:szCs w:val="24"/>
          <w:lang w:eastAsia="is-IS"/>
        </w:rPr>
        <w:t xml:space="preserve"> nýsköpunar- og háskólaráðherra skipi starfshóp sem hefur það hlutverk að útfæra stofnun </w:t>
      </w:r>
      <w:proofErr w:type="spellStart"/>
      <w:r w:rsidR="00074A55" w:rsidRPr="006626C4">
        <w:rPr>
          <w:sz w:val="24"/>
          <w:szCs w:val="24"/>
          <w:lang w:eastAsia="is-IS"/>
        </w:rPr>
        <w:t>inngildingarsjóð</w:t>
      </w:r>
      <w:r w:rsidR="00FF445D" w:rsidRPr="006626C4">
        <w:rPr>
          <w:sz w:val="24"/>
          <w:szCs w:val="24"/>
          <w:lang w:eastAsia="is-IS"/>
        </w:rPr>
        <w:t>s</w:t>
      </w:r>
      <w:proofErr w:type="spellEnd"/>
      <w:r w:rsidR="00A43756" w:rsidRPr="006626C4">
        <w:rPr>
          <w:sz w:val="24"/>
          <w:szCs w:val="24"/>
          <w:lang w:eastAsia="is-IS"/>
        </w:rPr>
        <w:t xml:space="preserve"> lista og menningar, þar á meðal</w:t>
      </w:r>
      <w:r w:rsidRPr="006626C4">
        <w:rPr>
          <w:sz w:val="24"/>
          <w:szCs w:val="24"/>
          <w:lang w:eastAsia="is-IS"/>
        </w:rPr>
        <w:t xml:space="preserve"> fjármögnun, úthlutunarreglur og aðra umsýslu. Tryggja </w:t>
      </w:r>
      <w:r w:rsidR="00C126FB">
        <w:rPr>
          <w:sz w:val="24"/>
          <w:szCs w:val="24"/>
          <w:lang w:eastAsia="is-IS"/>
        </w:rPr>
        <w:t>skuli</w:t>
      </w:r>
      <w:r w:rsidR="00C126FB" w:rsidRPr="006626C4">
        <w:rPr>
          <w:sz w:val="24"/>
          <w:szCs w:val="24"/>
          <w:lang w:eastAsia="is-IS"/>
        </w:rPr>
        <w:t xml:space="preserve"> </w:t>
      </w:r>
      <w:r w:rsidRPr="006626C4">
        <w:rPr>
          <w:sz w:val="24"/>
          <w:szCs w:val="24"/>
          <w:lang w:eastAsia="is-IS"/>
        </w:rPr>
        <w:t xml:space="preserve">að útfærsla sjóðsins skerði ekki tækifæri fatlaðs listafólks til úthlutunar úr almennum sjóðum. </w:t>
      </w:r>
    </w:p>
    <w:p w14:paraId="701FA40F" w14:textId="00A6F111" w:rsidR="00CE0370" w:rsidRPr="006626C4" w:rsidRDefault="00074A55" w:rsidP="0067305E">
      <w:pPr>
        <w:ind w:left="709"/>
        <w:rPr>
          <w:sz w:val="24"/>
          <w:szCs w:val="24"/>
          <w:lang w:eastAsia="is-IS"/>
        </w:rPr>
      </w:pPr>
      <w:r w:rsidRPr="006626C4">
        <w:rPr>
          <w:sz w:val="24"/>
          <w:szCs w:val="24"/>
          <w:lang w:eastAsia="is-IS"/>
        </w:rPr>
        <w:t>Stjórn sjóðsins sk</w:t>
      </w:r>
      <w:r w:rsidR="00FF445D" w:rsidRPr="006626C4">
        <w:rPr>
          <w:sz w:val="24"/>
          <w:szCs w:val="24"/>
          <w:lang w:eastAsia="is-IS"/>
        </w:rPr>
        <w:t xml:space="preserve">uli </w:t>
      </w:r>
      <w:r w:rsidRPr="006626C4">
        <w:rPr>
          <w:sz w:val="24"/>
          <w:szCs w:val="24"/>
          <w:lang w:eastAsia="is-IS"/>
        </w:rPr>
        <w:t xml:space="preserve">skipuð að meirihluta fötluðu fólki og tryggt að </w:t>
      </w:r>
      <w:r w:rsidR="00FF445D" w:rsidRPr="006626C4">
        <w:rPr>
          <w:sz w:val="24"/>
          <w:szCs w:val="24"/>
          <w:lang w:eastAsia="is-IS"/>
        </w:rPr>
        <w:t>fjármunum</w:t>
      </w:r>
      <w:r w:rsidRPr="006626C4">
        <w:rPr>
          <w:sz w:val="24"/>
          <w:szCs w:val="24"/>
          <w:lang w:eastAsia="is-IS"/>
        </w:rPr>
        <w:t xml:space="preserve"> sé skýrt skipt milli verkefna sem snúa að ytra og innra aðgengi. </w:t>
      </w:r>
      <w:r w:rsidR="00CE0370" w:rsidRPr="006626C4">
        <w:rPr>
          <w:sz w:val="24"/>
          <w:szCs w:val="24"/>
          <w:lang w:eastAsia="is-IS"/>
        </w:rPr>
        <w:t>Einnig s</w:t>
      </w:r>
      <w:r w:rsidR="00FF445D" w:rsidRPr="006626C4">
        <w:rPr>
          <w:sz w:val="24"/>
          <w:szCs w:val="24"/>
          <w:lang w:eastAsia="is-IS"/>
        </w:rPr>
        <w:t>kuli</w:t>
      </w:r>
      <w:r w:rsidR="00CE0370" w:rsidRPr="006626C4">
        <w:rPr>
          <w:sz w:val="24"/>
          <w:szCs w:val="24"/>
          <w:lang w:eastAsia="is-IS"/>
        </w:rPr>
        <w:t xml:space="preserve"> tryggja aðkomu hagsmunasamtaka fatlaðs fólks og fagfélaga í listum að starfshópnum.</w:t>
      </w:r>
    </w:p>
    <w:p w14:paraId="0644741C" w14:textId="1F7AB880" w:rsidR="00192E87" w:rsidRPr="006626C4" w:rsidRDefault="00763E4F" w:rsidP="0067305E">
      <w:pPr>
        <w:ind w:left="709"/>
        <w:rPr>
          <w:sz w:val="24"/>
          <w:szCs w:val="24"/>
          <w:u w:val="single"/>
          <w:lang w:eastAsia="is-IS"/>
        </w:rPr>
      </w:pPr>
      <w:r w:rsidRPr="006626C4">
        <w:rPr>
          <w:sz w:val="24"/>
          <w:szCs w:val="24"/>
          <w:u w:val="single"/>
          <w:lang w:eastAsia="is-IS"/>
        </w:rPr>
        <w:t xml:space="preserve">Ábyrgð: </w:t>
      </w:r>
      <w:r w:rsidR="00C126FB">
        <w:rPr>
          <w:sz w:val="24"/>
          <w:szCs w:val="24"/>
          <w:u w:val="single"/>
          <w:lang w:eastAsia="is-IS"/>
        </w:rPr>
        <w:t>m</w:t>
      </w:r>
      <w:r w:rsidRPr="006626C4">
        <w:rPr>
          <w:sz w:val="24"/>
          <w:szCs w:val="24"/>
          <w:u w:val="single"/>
          <w:lang w:eastAsia="is-IS"/>
        </w:rPr>
        <w:t>enningar-, nýsköpunar- og háskólaráðuneytið</w:t>
      </w:r>
      <w:r w:rsidR="00C126FB">
        <w:rPr>
          <w:sz w:val="24"/>
          <w:szCs w:val="24"/>
          <w:u w:val="single"/>
          <w:lang w:eastAsia="is-IS"/>
        </w:rPr>
        <w:t>.</w:t>
      </w:r>
    </w:p>
    <w:p w14:paraId="2530BAFF" w14:textId="77777777" w:rsidR="00BE1FE9" w:rsidRPr="006626C4" w:rsidRDefault="00BE1FE9" w:rsidP="00BE105D">
      <w:pPr>
        <w:rPr>
          <w:lang w:eastAsia="is-IS"/>
        </w:rPr>
      </w:pPr>
    </w:p>
    <w:p w14:paraId="542681BB" w14:textId="40863F53" w:rsidR="00CE0370" w:rsidRPr="006626C4" w:rsidRDefault="00CE0370" w:rsidP="00BE1FE9">
      <w:pPr>
        <w:pStyle w:val="Heading2"/>
        <w:rPr>
          <w:lang w:eastAsia="is-IS"/>
        </w:rPr>
      </w:pPr>
      <w:bookmarkStart w:id="37" w:name="_Toc223003186"/>
      <w:r w:rsidRPr="006626C4">
        <w:rPr>
          <w:lang w:eastAsia="is-IS"/>
        </w:rPr>
        <w:t xml:space="preserve">Aukin </w:t>
      </w:r>
      <w:proofErr w:type="spellStart"/>
      <w:r w:rsidRPr="006626C4">
        <w:rPr>
          <w:lang w:eastAsia="is-IS"/>
        </w:rPr>
        <w:t>inngilding</w:t>
      </w:r>
      <w:proofErr w:type="spellEnd"/>
      <w:r w:rsidRPr="006626C4">
        <w:rPr>
          <w:lang w:eastAsia="is-IS"/>
        </w:rPr>
        <w:t xml:space="preserve"> í menningarsjóðum ríkisins</w:t>
      </w:r>
      <w:bookmarkEnd w:id="37"/>
    </w:p>
    <w:p w14:paraId="5D471360" w14:textId="6FA3A86D" w:rsidR="00CE0370" w:rsidRPr="006626C4" w:rsidRDefault="00CE0370" w:rsidP="0067305E">
      <w:pPr>
        <w:ind w:left="709"/>
        <w:rPr>
          <w:sz w:val="24"/>
          <w:szCs w:val="24"/>
          <w:lang w:eastAsia="is-IS"/>
        </w:rPr>
      </w:pPr>
      <w:r w:rsidRPr="006626C4">
        <w:rPr>
          <w:sz w:val="24"/>
          <w:szCs w:val="24"/>
          <w:lang w:eastAsia="is-IS"/>
        </w:rPr>
        <w:t xml:space="preserve">Gerð verði skýr krafa um </w:t>
      </w:r>
      <w:proofErr w:type="spellStart"/>
      <w:r w:rsidRPr="006626C4">
        <w:rPr>
          <w:sz w:val="24"/>
          <w:szCs w:val="24"/>
          <w:lang w:eastAsia="is-IS"/>
        </w:rPr>
        <w:t>inngildingu</w:t>
      </w:r>
      <w:proofErr w:type="spellEnd"/>
      <w:r w:rsidRPr="006626C4">
        <w:rPr>
          <w:sz w:val="24"/>
          <w:szCs w:val="24"/>
          <w:lang w:eastAsia="is-IS"/>
        </w:rPr>
        <w:t xml:space="preserve"> í menningarsjóðum á vegum ríkisins</w:t>
      </w:r>
      <w:r w:rsidR="003D7ABC">
        <w:rPr>
          <w:sz w:val="24"/>
          <w:szCs w:val="24"/>
          <w:lang w:eastAsia="is-IS"/>
        </w:rPr>
        <w:t>,</w:t>
      </w:r>
      <w:r w:rsidRPr="006626C4">
        <w:rPr>
          <w:sz w:val="24"/>
          <w:szCs w:val="24"/>
          <w:lang w:eastAsia="is-IS"/>
        </w:rPr>
        <w:t xml:space="preserve"> svo sem í listamannalaunum, sviðslistasjóði, tónlistarsjóði, hönnunarsjóði, myndlistarsjóði, bókmenntasjóði og kvikmyndasjóði.</w:t>
      </w:r>
      <w:r w:rsidR="004E5A9B" w:rsidRPr="006626C4">
        <w:rPr>
          <w:sz w:val="24"/>
          <w:szCs w:val="24"/>
          <w:lang w:eastAsia="is-IS"/>
        </w:rPr>
        <w:t xml:space="preserve"> </w:t>
      </w:r>
      <w:r w:rsidR="008C51A4" w:rsidRPr="006626C4">
        <w:rPr>
          <w:sz w:val="24"/>
          <w:szCs w:val="24"/>
          <w:lang w:eastAsia="is-IS"/>
        </w:rPr>
        <w:t>Hver s</w:t>
      </w:r>
      <w:r w:rsidR="004E5A9B" w:rsidRPr="006626C4">
        <w:rPr>
          <w:sz w:val="24"/>
          <w:szCs w:val="24"/>
          <w:lang w:eastAsia="is-IS"/>
        </w:rPr>
        <w:t xml:space="preserve">jóður </w:t>
      </w:r>
      <w:r w:rsidR="00184B06" w:rsidRPr="006626C4">
        <w:rPr>
          <w:sz w:val="24"/>
          <w:szCs w:val="24"/>
          <w:lang w:eastAsia="is-IS"/>
        </w:rPr>
        <w:t>sk</w:t>
      </w:r>
      <w:r w:rsidR="003A5405" w:rsidRPr="006626C4">
        <w:rPr>
          <w:sz w:val="24"/>
          <w:szCs w:val="24"/>
          <w:lang w:eastAsia="is-IS"/>
        </w:rPr>
        <w:t>uli</w:t>
      </w:r>
      <w:r w:rsidR="00184B06" w:rsidRPr="006626C4">
        <w:rPr>
          <w:sz w:val="24"/>
          <w:szCs w:val="24"/>
          <w:lang w:eastAsia="is-IS"/>
        </w:rPr>
        <w:t xml:space="preserve"> </w:t>
      </w:r>
      <w:r w:rsidR="004E5A9B" w:rsidRPr="006626C4">
        <w:rPr>
          <w:sz w:val="24"/>
          <w:szCs w:val="24"/>
          <w:lang w:eastAsia="is-IS"/>
        </w:rPr>
        <w:t>skil</w:t>
      </w:r>
      <w:r w:rsidR="00184B06" w:rsidRPr="006626C4">
        <w:rPr>
          <w:sz w:val="24"/>
          <w:szCs w:val="24"/>
          <w:lang w:eastAsia="is-IS"/>
        </w:rPr>
        <w:t>a</w:t>
      </w:r>
      <w:r w:rsidR="004E5A9B" w:rsidRPr="006626C4">
        <w:rPr>
          <w:sz w:val="24"/>
          <w:szCs w:val="24"/>
          <w:lang w:eastAsia="is-IS"/>
        </w:rPr>
        <w:t xml:space="preserve"> skýrslu um hvernig aðgerðaáætlun </w:t>
      </w:r>
      <w:r w:rsidR="003D7ABC">
        <w:rPr>
          <w:sz w:val="24"/>
          <w:szCs w:val="24"/>
          <w:lang w:eastAsia="is-IS"/>
        </w:rPr>
        <w:t>hafi</w:t>
      </w:r>
      <w:r w:rsidR="003D7ABC" w:rsidRPr="006626C4">
        <w:rPr>
          <w:sz w:val="24"/>
          <w:szCs w:val="24"/>
          <w:lang w:eastAsia="is-IS"/>
        </w:rPr>
        <w:t xml:space="preserve"> </w:t>
      </w:r>
      <w:r w:rsidR="004E5A9B" w:rsidRPr="006626C4">
        <w:rPr>
          <w:sz w:val="24"/>
          <w:szCs w:val="24"/>
          <w:lang w:eastAsia="is-IS"/>
        </w:rPr>
        <w:t>verið fylgt eftir.</w:t>
      </w:r>
      <w:r w:rsidR="00EF0A09" w:rsidRPr="006626C4">
        <w:rPr>
          <w:sz w:val="24"/>
          <w:szCs w:val="24"/>
          <w:lang w:eastAsia="is-IS"/>
        </w:rPr>
        <w:t xml:space="preserve"> Menningarsjóðir ríkisins skuli árlega gera grein fyrir hvernig þeir hafi stuðlað að </w:t>
      </w:r>
      <w:proofErr w:type="spellStart"/>
      <w:r w:rsidR="00EF0A09" w:rsidRPr="006626C4">
        <w:rPr>
          <w:sz w:val="24"/>
          <w:szCs w:val="24"/>
          <w:lang w:eastAsia="is-IS"/>
        </w:rPr>
        <w:t>inngildingu</w:t>
      </w:r>
      <w:proofErr w:type="spellEnd"/>
      <w:r w:rsidR="00EF0A09" w:rsidRPr="006626C4">
        <w:rPr>
          <w:sz w:val="24"/>
          <w:szCs w:val="24"/>
          <w:lang w:eastAsia="is-IS"/>
        </w:rPr>
        <w:t xml:space="preserve"> og hvaða árangur hafi náðst.</w:t>
      </w:r>
    </w:p>
    <w:p w14:paraId="7C236225" w14:textId="7481540E" w:rsidR="00763E4F" w:rsidRPr="006626C4" w:rsidRDefault="00763E4F" w:rsidP="0067305E">
      <w:pPr>
        <w:ind w:left="709"/>
        <w:rPr>
          <w:sz w:val="24"/>
          <w:szCs w:val="24"/>
          <w:u w:val="single"/>
          <w:lang w:eastAsia="is-IS"/>
        </w:rPr>
      </w:pPr>
      <w:r w:rsidRPr="006626C4">
        <w:rPr>
          <w:sz w:val="24"/>
          <w:szCs w:val="24"/>
          <w:u w:val="single"/>
          <w:lang w:eastAsia="is-IS"/>
        </w:rPr>
        <w:t xml:space="preserve">Ábyrgð: </w:t>
      </w:r>
      <w:r w:rsidR="003D7ABC">
        <w:rPr>
          <w:sz w:val="24"/>
          <w:szCs w:val="24"/>
          <w:u w:val="single"/>
          <w:lang w:eastAsia="is-IS"/>
        </w:rPr>
        <w:t>m</w:t>
      </w:r>
      <w:r w:rsidRPr="006626C4">
        <w:rPr>
          <w:sz w:val="24"/>
          <w:szCs w:val="24"/>
          <w:u w:val="single"/>
          <w:lang w:eastAsia="is-IS"/>
        </w:rPr>
        <w:t>enningar-, nýsköpunar- og háskólaráðuneytið</w:t>
      </w:r>
      <w:r w:rsidR="003D7ABC">
        <w:rPr>
          <w:sz w:val="24"/>
          <w:szCs w:val="24"/>
          <w:u w:val="single"/>
          <w:lang w:eastAsia="is-IS"/>
        </w:rPr>
        <w:t>.</w:t>
      </w:r>
    </w:p>
    <w:p w14:paraId="33705346" w14:textId="121399F7" w:rsidR="00CE0370" w:rsidRPr="006626C4" w:rsidRDefault="00CE0370" w:rsidP="00BE105D">
      <w:pPr>
        <w:rPr>
          <w:sz w:val="24"/>
          <w:szCs w:val="24"/>
          <w:lang w:eastAsia="is-IS"/>
        </w:rPr>
      </w:pPr>
    </w:p>
    <w:p w14:paraId="15064C6F" w14:textId="41CE7273" w:rsidR="00CE0370" w:rsidRPr="006626C4" w:rsidRDefault="00967195" w:rsidP="00BE1FE9">
      <w:pPr>
        <w:pStyle w:val="Heading2"/>
        <w:rPr>
          <w:lang w:eastAsia="is-IS"/>
        </w:rPr>
      </w:pPr>
      <w:bookmarkStart w:id="38" w:name="_Toc223003187"/>
      <w:r w:rsidRPr="006626C4">
        <w:rPr>
          <w:lang w:eastAsia="is-IS"/>
        </w:rPr>
        <w:t>Tryggt aðgengi</w:t>
      </w:r>
      <w:r w:rsidR="00CE0370" w:rsidRPr="006626C4">
        <w:rPr>
          <w:lang w:eastAsia="is-IS"/>
        </w:rPr>
        <w:t xml:space="preserve"> að listnámi</w:t>
      </w:r>
      <w:bookmarkEnd w:id="38"/>
    </w:p>
    <w:p w14:paraId="0B6CF3A2" w14:textId="502136F0" w:rsidR="00615A87" w:rsidRPr="006626C4" w:rsidRDefault="00615A87" w:rsidP="00763E4F">
      <w:pPr>
        <w:ind w:left="709"/>
        <w:rPr>
          <w:sz w:val="24"/>
          <w:szCs w:val="24"/>
          <w:lang w:eastAsia="is-IS"/>
        </w:rPr>
      </w:pPr>
      <w:r w:rsidRPr="006626C4">
        <w:rPr>
          <w:sz w:val="24"/>
          <w:szCs w:val="24"/>
          <w:lang w:eastAsia="is-IS"/>
        </w:rPr>
        <w:t>Menningar-</w:t>
      </w:r>
      <w:r w:rsidR="00766B69">
        <w:rPr>
          <w:sz w:val="24"/>
          <w:szCs w:val="24"/>
          <w:lang w:eastAsia="is-IS"/>
        </w:rPr>
        <w:t>,</w:t>
      </w:r>
      <w:r w:rsidRPr="006626C4">
        <w:rPr>
          <w:sz w:val="24"/>
          <w:szCs w:val="24"/>
          <w:lang w:eastAsia="is-IS"/>
        </w:rPr>
        <w:t xml:space="preserve"> nýsköpunar- og háskólaráðherra í samvinnu við mennta- og barnamálaráðherra </w:t>
      </w:r>
      <w:r w:rsidR="000D776E" w:rsidRPr="006626C4">
        <w:rPr>
          <w:sz w:val="24"/>
          <w:szCs w:val="24"/>
          <w:lang w:eastAsia="is-IS"/>
        </w:rPr>
        <w:t>sk</w:t>
      </w:r>
      <w:r w:rsidR="003A5405" w:rsidRPr="006626C4">
        <w:rPr>
          <w:sz w:val="24"/>
          <w:szCs w:val="24"/>
          <w:lang w:eastAsia="is-IS"/>
        </w:rPr>
        <w:t>uli</w:t>
      </w:r>
      <w:r w:rsidR="000D776E" w:rsidRPr="006626C4">
        <w:rPr>
          <w:sz w:val="24"/>
          <w:szCs w:val="24"/>
          <w:lang w:eastAsia="is-IS"/>
        </w:rPr>
        <w:t xml:space="preserve"> </w:t>
      </w:r>
      <w:r w:rsidRPr="006626C4">
        <w:rPr>
          <w:sz w:val="24"/>
          <w:szCs w:val="24"/>
          <w:lang w:eastAsia="is-IS"/>
        </w:rPr>
        <w:t>bregðast við skertu aðgengi fatlaðs fólks að viðurke</w:t>
      </w:r>
      <w:r w:rsidR="00D741B2" w:rsidRPr="006626C4">
        <w:rPr>
          <w:sz w:val="24"/>
          <w:szCs w:val="24"/>
          <w:lang w:eastAsia="is-IS"/>
        </w:rPr>
        <w:t>n</w:t>
      </w:r>
      <w:r w:rsidRPr="006626C4">
        <w:rPr>
          <w:sz w:val="24"/>
          <w:szCs w:val="24"/>
          <w:lang w:eastAsia="is-IS"/>
        </w:rPr>
        <w:t>ndu listnámi og trygg</w:t>
      </w:r>
      <w:r w:rsidR="00D741B2" w:rsidRPr="006626C4">
        <w:rPr>
          <w:sz w:val="24"/>
          <w:szCs w:val="24"/>
          <w:lang w:eastAsia="is-IS"/>
        </w:rPr>
        <w:t>ja</w:t>
      </w:r>
      <w:r w:rsidRPr="006626C4">
        <w:rPr>
          <w:sz w:val="24"/>
          <w:szCs w:val="24"/>
          <w:lang w:eastAsia="is-IS"/>
        </w:rPr>
        <w:t xml:space="preserve"> fötluðu listafólki jafnt aðgengi að menntun til jafns við ófatlað fólk í samræmi við</w:t>
      </w:r>
      <w:r w:rsidR="00074A55" w:rsidRPr="006626C4">
        <w:rPr>
          <w:sz w:val="24"/>
          <w:szCs w:val="24"/>
          <w:lang w:eastAsia="is-IS"/>
        </w:rPr>
        <w:t xml:space="preserve"> </w:t>
      </w:r>
      <w:r w:rsidR="003A5405" w:rsidRPr="006626C4">
        <w:rPr>
          <w:sz w:val="24"/>
          <w:szCs w:val="24"/>
          <w:lang w:eastAsia="is-IS"/>
        </w:rPr>
        <w:t>s</w:t>
      </w:r>
      <w:r w:rsidR="00074A55" w:rsidRPr="006626C4">
        <w:rPr>
          <w:sz w:val="24"/>
          <w:szCs w:val="24"/>
          <w:lang w:eastAsia="is-IS"/>
        </w:rPr>
        <w:t xml:space="preserve">amning Sameinuðu </w:t>
      </w:r>
      <w:r w:rsidR="003A5405" w:rsidRPr="006626C4">
        <w:rPr>
          <w:sz w:val="24"/>
          <w:szCs w:val="24"/>
          <w:lang w:eastAsia="is-IS"/>
        </w:rPr>
        <w:t>þ</w:t>
      </w:r>
      <w:r w:rsidR="00074A55" w:rsidRPr="006626C4">
        <w:rPr>
          <w:sz w:val="24"/>
          <w:szCs w:val="24"/>
          <w:lang w:eastAsia="is-IS"/>
        </w:rPr>
        <w:t>jóðanna um réttindi fatlaðs fólks</w:t>
      </w:r>
      <w:r w:rsidR="003D7ABC">
        <w:rPr>
          <w:sz w:val="24"/>
          <w:szCs w:val="24"/>
          <w:lang w:eastAsia="is-IS"/>
        </w:rPr>
        <w:t xml:space="preserve"> á</w:t>
      </w:r>
      <w:r w:rsidR="003F69E6" w:rsidRPr="006626C4">
        <w:rPr>
          <w:sz w:val="24"/>
          <w:szCs w:val="24"/>
          <w:lang w:eastAsia="is-IS"/>
        </w:rPr>
        <w:t xml:space="preserve"> öllum skólastigum.</w:t>
      </w:r>
    </w:p>
    <w:p w14:paraId="6DCB3EDA" w14:textId="2933634B" w:rsidR="00615A87" w:rsidRPr="006626C4" w:rsidRDefault="00615A87" w:rsidP="00763E4F">
      <w:pPr>
        <w:ind w:left="709"/>
        <w:rPr>
          <w:sz w:val="24"/>
          <w:szCs w:val="24"/>
          <w:lang w:eastAsia="is-IS"/>
        </w:rPr>
      </w:pPr>
      <w:r w:rsidRPr="006626C4">
        <w:rPr>
          <w:sz w:val="24"/>
          <w:szCs w:val="24"/>
          <w:lang w:eastAsia="is-IS"/>
        </w:rPr>
        <w:t>Til að tryggja jafnt aðgengi fatlaðra listnema að viðurke</w:t>
      </w:r>
      <w:r w:rsidR="00BD7AF8" w:rsidRPr="006626C4">
        <w:rPr>
          <w:sz w:val="24"/>
          <w:szCs w:val="24"/>
          <w:lang w:eastAsia="is-IS"/>
        </w:rPr>
        <w:t>n</w:t>
      </w:r>
      <w:r w:rsidRPr="006626C4">
        <w:rPr>
          <w:sz w:val="24"/>
          <w:szCs w:val="24"/>
          <w:lang w:eastAsia="is-IS"/>
        </w:rPr>
        <w:t>ndu listnámi verð</w:t>
      </w:r>
      <w:r w:rsidR="003A5405" w:rsidRPr="006626C4">
        <w:rPr>
          <w:sz w:val="24"/>
          <w:szCs w:val="24"/>
          <w:lang w:eastAsia="is-IS"/>
        </w:rPr>
        <w:t>i:</w:t>
      </w:r>
    </w:p>
    <w:p w14:paraId="29372975" w14:textId="3D0918E0" w:rsidR="00615A87" w:rsidRPr="006626C4" w:rsidRDefault="00615A87" w:rsidP="00763E4F">
      <w:pPr>
        <w:ind w:left="709"/>
        <w:rPr>
          <w:sz w:val="24"/>
          <w:szCs w:val="24"/>
          <w:lang w:eastAsia="is-IS"/>
        </w:rPr>
      </w:pPr>
      <w:r w:rsidRPr="006626C4">
        <w:rPr>
          <w:sz w:val="24"/>
          <w:szCs w:val="24"/>
          <w:lang w:eastAsia="is-IS"/>
        </w:rPr>
        <w:t>•</w:t>
      </w:r>
      <w:r w:rsidRPr="006626C4">
        <w:rPr>
          <w:sz w:val="24"/>
          <w:szCs w:val="24"/>
          <w:lang w:eastAsia="is-IS"/>
        </w:rPr>
        <w:tab/>
        <w:t>Menntastofnanir, byggingar og ken</w:t>
      </w:r>
      <w:r w:rsidR="00B34067" w:rsidRPr="006626C4">
        <w:rPr>
          <w:sz w:val="24"/>
          <w:szCs w:val="24"/>
          <w:lang w:eastAsia="is-IS"/>
        </w:rPr>
        <w:t>n</w:t>
      </w:r>
      <w:r w:rsidRPr="006626C4">
        <w:rPr>
          <w:sz w:val="24"/>
          <w:szCs w:val="24"/>
          <w:lang w:eastAsia="is-IS"/>
        </w:rPr>
        <w:t>slustofur að vera aðgengileg fötluðu fólki.</w:t>
      </w:r>
    </w:p>
    <w:p w14:paraId="443E3583" w14:textId="2082A409" w:rsidR="00615A87" w:rsidRPr="006626C4" w:rsidRDefault="00615A87" w:rsidP="00763E4F">
      <w:pPr>
        <w:ind w:left="709"/>
        <w:rPr>
          <w:sz w:val="24"/>
          <w:szCs w:val="24"/>
          <w:lang w:eastAsia="is-IS"/>
        </w:rPr>
      </w:pPr>
      <w:r w:rsidRPr="006626C4">
        <w:rPr>
          <w:sz w:val="24"/>
          <w:szCs w:val="24"/>
          <w:lang w:eastAsia="is-IS"/>
        </w:rPr>
        <w:t>•</w:t>
      </w:r>
      <w:r w:rsidRPr="006626C4">
        <w:rPr>
          <w:sz w:val="24"/>
          <w:szCs w:val="24"/>
          <w:lang w:eastAsia="is-IS"/>
        </w:rPr>
        <w:tab/>
        <w:t>Nemendur af starfsbraut að fá viðurke</w:t>
      </w:r>
      <w:r w:rsidR="00001FB2" w:rsidRPr="006626C4">
        <w:rPr>
          <w:sz w:val="24"/>
          <w:szCs w:val="24"/>
          <w:lang w:eastAsia="is-IS"/>
        </w:rPr>
        <w:t>n</w:t>
      </w:r>
      <w:r w:rsidRPr="006626C4">
        <w:rPr>
          <w:sz w:val="24"/>
          <w:szCs w:val="24"/>
          <w:lang w:eastAsia="is-IS"/>
        </w:rPr>
        <w:t>nd prófsk</w:t>
      </w:r>
      <w:r w:rsidR="006150C4">
        <w:rPr>
          <w:sz w:val="24"/>
          <w:szCs w:val="24"/>
          <w:lang w:eastAsia="is-IS"/>
        </w:rPr>
        <w:t>í</w:t>
      </w:r>
      <w:r w:rsidRPr="006626C4">
        <w:rPr>
          <w:sz w:val="24"/>
          <w:szCs w:val="24"/>
          <w:lang w:eastAsia="is-IS"/>
        </w:rPr>
        <w:t xml:space="preserve">rteini sem metin </w:t>
      </w:r>
      <w:r w:rsidR="001765D3" w:rsidRPr="006626C4">
        <w:rPr>
          <w:sz w:val="24"/>
          <w:szCs w:val="24"/>
          <w:lang w:eastAsia="is-IS"/>
        </w:rPr>
        <w:t xml:space="preserve">eru </w:t>
      </w:r>
      <w:r w:rsidRPr="006626C4">
        <w:rPr>
          <w:sz w:val="24"/>
          <w:szCs w:val="24"/>
          <w:lang w:eastAsia="is-IS"/>
        </w:rPr>
        <w:t>til jafns við stúdentspróf og trygg</w:t>
      </w:r>
      <w:r w:rsidR="001765D3" w:rsidRPr="006626C4">
        <w:rPr>
          <w:sz w:val="24"/>
          <w:szCs w:val="24"/>
          <w:lang w:eastAsia="is-IS"/>
        </w:rPr>
        <w:t>ja</w:t>
      </w:r>
      <w:r w:rsidRPr="006626C4">
        <w:rPr>
          <w:sz w:val="24"/>
          <w:szCs w:val="24"/>
          <w:lang w:eastAsia="is-IS"/>
        </w:rPr>
        <w:t xml:space="preserve"> </w:t>
      </w:r>
      <w:r w:rsidR="001765D3" w:rsidRPr="006626C4">
        <w:rPr>
          <w:sz w:val="24"/>
          <w:szCs w:val="24"/>
          <w:lang w:eastAsia="is-IS"/>
        </w:rPr>
        <w:t xml:space="preserve">þeim </w:t>
      </w:r>
      <w:r w:rsidRPr="006626C4">
        <w:rPr>
          <w:sz w:val="24"/>
          <w:szCs w:val="24"/>
          <w:lang w:eastAsia="is-IS"/>
        </w:rPr>
        <w:t xml:space="preserve">stuðning </w:t>
      </w:r>
      <w:r w:rsidR="00074A55" w:rsidRPr="006626C4">
        <w:rPr>
          <w:sz w:val="24"/>
          <w:szCs w:val="24"/>
          <w:lang w:eastAsia="is-IS"/>
        </w:rPr>
        <w:t>til að stunda nám. Inntökuviðmið í listnám skuli byggjast á raunhæfri hæfni, skapandi ferli eð</w:t>
      </w:r>
      <w:r w:rsidR="003A5405" w:rsidRPr="006626C4">
        <w:rPr>
          <w:sz w:val="24"/>
          <w:szCs w:val="24"/>
          <w:lang w:eastAsia="is-IS"/>
        </w:rPr>
        <w:t>a</w:t>
      </w:r>
      <w:r w:rsidR="00074A55" w:rsidRPr="006626C4">
        <w:rPr>
          <w:sz w:val="24"/>
          <w:szCs w:val="24"/>
          <w:lang w:eastAsia="is-IS"/>
        </w:rPr>
        <w:t xml:space="preserve"> verkum, ekki einvörðungu á formlegum menntunarviðmiðum.</w:t>
      </w:r>
    </w:p>
    <w:p w14:paraId="6BDE620C" w14:textId="041567AB" w:rsidR="003F69E6" w:rsidRPr="006626C4" w:rsidRDefault="00615A87" w:rsidP="00763E4F">
      <w:pPr>
        <w:ind w:left="709"/>
        <w:rPr>
          <w:sz w:val="24"/>
          <w:szCs w:val="24"/>
          <w:lang w:eastAsia="is-IS"/>
        </w:rPr>
      </w:pPr>
      <w:r w:rsidRPr="006626C4">
        <w:rPr>
          <w:sz w:val="24"/>
          <w:szCs w:val="24"/>
          <w:lang w:eastAsia="is-IS"/>
        </w:rPr>
        <w:t>•</w:t>
      </w:r>
      <w:r w:rsidRPr="006626C4">
        <w:rPr>
          <w:sz w:val="24"/>
          <w:szCs w:val="24"/>
          <w:lang w:eastAsia="is-IS"/>
        </w:rPr>
        <w:tab/>
      </w:r>
      <w:r w:rsidR="00593641" w:rsidRPr="006626C4">
        <w:rPr>
          <w:sz w:val="24"/>
          <w:szCs w:val="24"/>
          <w:lang w:eastAsia="is-IS"/>
        </w:rPr>
        <w:t>E</w:t>
      </w:r>
      <w:r w:rsidRPr="006626C4">
        <w:rPr>
          <w:sz w:val="24"/>
          <w:szCs w:val="24"/>
          <w:lang w:eastAsia="is-IS"/>
        </w:rPr>
        <w:t xml:space="preserve">ngum umsækjanda neitað um að sækja viðurkennt listnám á </w:t>
      </w:r>
      <w:r w:rsidR="00D80C44" w:rsidRPr="006626C4">
        <w:rPr>
          <w:sz w:val="24"/>
          <w:szCs w:val="24"/>
          <w:lang w:eastAsia="is-IS"/>
        </w:rPr>
        <w:t>grundvelli fötlunar</w:t>
      </w:r>
      <w:r w:rsidRPr="006626C4">
        <w:rPr>
          <w:sz w:val="24"/>
          <w:szCs w:val="24"/>
          <w:lang w:eastAsia="is-IS"/>
        </w:rPr>
        <w:t>.</w:t>
      </w:r>
    </w:p>
    <w:p w14:paraId="75236656" w14:textId="5304CC30" w:rsidR="00615A87" w:rsidRPr="006626C4" w:rsidRDefault="00615A87" w:rsidP="00763E4F">
      <w:pPr>
        <w:ind w:left="709"/>
        <w:rPr>
          <w:sz w:val="24"/>
          <w:szCs w:val="24"/>
          <w:lang w:eastAsia="is-IS"/>
        </w:rPr>
      </w:pPr>
      <w:r w:rsidRPr="006626C4">
        <w:rPr>
          <w:sz w:val="24"/>
          <w:szCs w:val="24"/>
          <w:lang w:eastAsia="is-IS"/>
        </w:rPr>
        <w:t>•</w:t>
      </w:r>
      <w:r w:rsidRPr="006626C4">
        <w:rPr>
          <w:sz w:val="24"/>
          <w:szCs w:val="24"/>
          <w:lang w:eastAsia="is-IS"/>
        </w:rPr>
        <w:tab/>
      </w:r>
      <w:r w:rsidR="003A7BA0" w:rsidRPr="006626C4">
        <w:rPr>
          <w:sz w:val="24"/>
          <w:szCs w:val="24"/>
          <w:lang w:eastAsia="is-IS"/>
        </w:rPr>
        <w:t>E</w:t>
      </w:r>
      <w:r w:rsidRPr="006626C4">
        <w:rPr>
          <w:sz w:val="24"/>
          <w:szCs w:val="24"/>
          <w:lang w:eastAsia="is-IS"/>
        </w:rPr>
        <w:t>ngum umsækjanda neitað um að sækja viðurkennt listnám á þeirri forsendu að menntastofnun geti ekki veitt fötluðum nemendum stuðning.</w:t>
      </w:r>
    </w:p>
    <w:p w14:paraId="3258FAB7" w14:textId="36B4BA30" w:rsidR="00763E4F" w:rsidRPr="006626C4" w:rsidRDefault="00946BCB" w:rsidP="00763E4F">
      <w:pPr>
        <w:ind w:left="709"/>
        <w:rPr>
          <w:sz w:val="24"/>
          <w:szCs w:val="24"/>
          <w:lang w:eastAsia="is-IS"/>
        </w:rPr>
      </w:pPr>
      <w:r w:rsidRPr="006626C4">
        <w:rPr>
          <w:sz w:val="24"/>
          <w:szCs w:val="24"/>
          <w:lang w:eastAsia="is-IS"/>
        </w:rPr>
        <w:lastRenderedPageBreak/>
        <w:t>Starfshópurinn leggur til að m</w:t>
      </w:r>
      <w:r w:rsidR="00151716" w:rsidRPr="006626C4">
        <w:rPr>
          <w:sz w:val="24"/>
          <w:szCs w:val="24"/>
          <w:lang w:eastAsia="is-IS"/>
        </w:rPr>
        <w:t>enningar-</w:t>
      </w:r>
      <w:r w:rsidR="00766B69">
        <w:rPr>
          <w:sz w:val="24"/>
          <w:szCs w:val="24"/>
          <w:lang w:eastAsia="is-IS"/>
        </w:rPr>
        <w:t>,</w:t>
      </w:r>
      <w:r w:rsidR="00151716" w:rsidRPr="006626C4">
        <w:rPr>
          <w:sz w:val="24"/>
          <w:szCs w:val="24"/>
          <w:lang w:eastAsia="is-IS"/>
        </w:rPr>
        <w:t xml:space="preserve"> nýsköpunar- og háskólaráðherra í samvinnu við mennta- og barnamálaráðherra</w:t>
      </w:r>
      <w:r w:rsidR="00D44D7A" w:rsidRPr="006626C4">
        <w:rPr>
          <w:sz w:val="24"/>
          <w:szCs w:val="24"/>
          <w:lang w:eastAsia="is-IS"/>
        </w:rPr>
        <w:t xml:space="preserve"> </w:t>
      </w:r>
      <w:r w:rsidR="0059414B" w:rsidRPr="006626C4">
        <w:rPr>
          <w:sz w:val="24"/>
          <w:szCs w:val="24"/>
          <w:lang w:eastAsia="is-IS"/>
        </w:rPr>
        <w:t>gefi út fullfjármagnaða</w:t>
      </w:r>
      <w:r w:rsidR="008338AE" w:rsidRPr="006626C4">
        <w:rPr>
          <w:sz w:val="24"/>
          <w:szCs w:val="24"/>
          <w:lang w:eastAsia="is-IS"/>
        </w:rPr>
        <w:t xml:space="preserve"> aðgerðaáætlun með tímasettum markmiðum </w:t>
      </w:r>
      <w:r w:rsidR="00BD6B87" w:rsidRPr="006626C4">
        <w:rPr>
          <w:sz w:val="24"/>
          <w:szCs w:val="24"/>
          <w:lang w:eastAsia="is-IS"/>
        </w:rPr>
        <w:t>til að tryggja skil</w:t>
      </w:r>
      <w:r w:rsidR="00656E8B" w:rsidRPr="006626C4">
        <w:rPr>
          <w:sz w:val="24"/>
          <w:szCs w:val="24"/>
          <w:lang w:eastAsia="is-IS"/>
        </w:rPr>
        <w:t>virkar úrbætur í þágu jafnréttis</w:t>
      </w:r>
      <w:r w:rsidR="003F69E6" w:rsidRPr="006626C4">
        <w:rPr>
          <w:sz w:val="24"/>
          <w:szCs w:val="24"/>
          <w:lang w:eastAsia="is-IS"/>
        </w:rPr>
        <w:t xml:space="preserve"> og listmenntunar</w:t>
      </w:r>
      <w:r w:rsidR="00656E8B" w:rsidRPr="006626C4">
        <w:rPr>
          <w:sz w:val="24"/>
          <w:szCs w:val="24"/>
          <w:lang w:eastAsia="is-IS"/>
        </w:rPr>
        <w:t xml:space="preserve"> </w:t>
      </w:r>
      <w:r w:rsidR="00F513DB" w:rsidRPr="006626C4">
        <w:rPr>
          <w:sz w:val="24"/>
          <w:szCs w:val="24"/>
          <w:lang w:eastAsia="is-IS"/>
        </w:rPr>
        <w:t>fatlaðs fólks</w:t>
      </w:r>
      <w:r w:rsidR="003F69E6" w:rsidRPr="006626C4">
        <w:rPr>
          <w:sz w:val="24"/>
          <w:szCs w:val="24"/>
          <w:lang w:eastAsia="is-IS"/>
        </w:rPr>
        <w:t xml:space="preserve"> innan </w:t>
      </w:r>
      <w:r w:rsidR="0051228D">
        <w:rPr>
          <w:sz w:val="24"/>
          <w:szCs w:val="24"/>
          <w:lang w:eastAsia="is-IS"/>
        </w:rPr>
        <w:t>hálfs árs.</w:t>
      </w:r>
    </w:p>
    <w:p w14:paraId="2FF1C5F5" w14:textId="4E578586" w:rsidR="00763E4F" w:rsidRPr="006626C4" w:rsidRDefault="00763E4F" w:rsidP="00763E4F">
      <w:pPr>
        <w:ind w:left="709"/>
        <w:rPr>
          <w:sz w:val="24"/>
          <w:szCs w:val="24"/>
          <w:u w:val="single"/>
          <w:lang w:eastAsia="is-IS"/>
        </w:rPr>
      </w:pPr>
      <w:r w:rsidRPr="006626C4">
        <w:rPr>
          <w:sz w:val="24"/>
          <w:szCs w:val="24"/>
          <w:u w:val="single"/>
          <w:lang w:eastAsia="is-IS"/>
        </w:rPr>
        <w:t xml:space="preserve">Ábyrgð: </w:t>
      </w:r>
      <w:r w:rsidR="0051228D">
        <w:rPr>
          <w:sz w:val="24"/>
          <w:szCs w:val="24"/>
          <w:u w:val="single"/>
          <w:lang w:eastAsia="is-IS"/>
        </w:rPr>
        <w:t>m</w:t>
      </w:r>
      <w:r w:rsidRPr="006626C4">
        <w:rPr>
          <w:sz w:val="24"/>
          <w:szCs w:val="24"/>
          <w:u w:val="single"/>
          <w:lang w:eastAsia="is-IS"/>
        </w:rPr>
        <w:t>enningar-, nýsköpunar- og háskólaráðuneytið</w:t>
      </w:r>
      <w:r w:rsidR="00757FAD" w:rsidRPr="006626C4">
        <w:rPr>
          <w:sz w:val="24"/>
          <w:szCs w:val="24"/>
          <w:u w:val="single"/>
          <w:lang w:eastAsia="is-IS"/>
        </w:rPr>
        <w:t xml:space="preserve"> og mennta- og barnamálaráðuneytið</w:t>
      </w:r>
      <w:r w:rsidR="0051228D">
        <w:rPr>
          <w:sz w:val="24"/>
          <w:szCs w:val="24"/>
          <w:u w:val="single"/>
          <w:lang w:eastAsia="is-IS"/>
        </w:rPr>
        <w:t>.</w:t>
      </w:r>
    </w:p>
    <w:p w14:paraId="5AFE0A77" w14:textId="77777777" w:rsidR="003F69E6" w:rsidRPr="006626C4" w:rsidRDefault="003F69E6" w:rsidP="00BE105D">
      <w:pPr>
        <w:rPr>
          <w:lang w:eastAsia="is-IS"/>
        </w:rPr>
      </w:pPr>
    </w:p>
    <w:p w14:paraId="5010FAE0" w14:textId="4B18D96C" w:rsidR="00283579" w:rsidRPr="006626C4" w:rsidRDefault="00283579" w:rsidP="007C746D">
      <w:pPr>
        <w:pStyle w:val="Heading2"/>
        <w:rPr>
          <w:lang w:eastAsia="is-IS"/>
        </w:rPr>
      </w:pPr>
      <w:r w:rsidRPr="006626C4">
        <w:rPr>
          <w:lang w:eastAsia="is-IS"/>
        </w:rPr>
        <w:t xml:space="preserve"> </w:t>
      </w:r>
      <w:bookmarkStart w:id="39" w:name="_Toc223003188"/>
      <w:r w:rsidRPr="006626C4">
        <w:rPr>
          <w:lang w:eastAsia="is-IS"/>
        </w:rPr>
        <w:t xml:space="preserve">Aðgengi og </w:t>
      </w:r>
      <w:proofErr w:type="spellStart"/>
      <w:r w:rsidRPr="006626C4">
        <w:rPr>
          <w:lang w:eastAsia="is-IS"/>
        </w:rPr>
        <w:t>inngilding</w:t>
      </w:r>
      <w:proofErr w:type="spellEnd"/>
      <w:r w:rsidRPr="006626C4">
        <w:rPr>
          <w:lang w:eastAsia="is-IS"/>
        </w:rPr>
        <w:t xml:space="preserve"> utan höfuðborgarsvæðisins</w:t>
      </w:r>
      <w:bookmarkEnd w:id="39"/>
      <w:r w:rsidRPr="006626C4">
        <w:rPr>
          <w:lang w:eastAsia="is-IS"/>
        </w:rPr>
        <w:br/>
      </w:r>
    </w:p>
    <w:p w14:paraId="285AA171" w14:textId="0DF38F0A" w:rsidR="00283579" w:rsidRPr="006626C4" w:rsidRDefault="00283579" w:rsidP="00074A55">
      <w:pPr>
        <w:ind w:left="709"/>
        <w:rPr>
          <w:sz w:val="24"/>
          <w:szCs w:val="24"/>
          <w:lang w:eastAsia="is-IS"/>
        </w:rPr>
      </w:pPr>
      <w:r w:rsidRPr="006626C4">
        <w:rPr>
          <w:sz w:val="24"/>
          <w:szCs w:val="24"/>
          <w:lang w:eastAsia="is-IS"/>
        </w:rPr>
        <w:t xml:space="preserve">Í framhaldi af þessari skýrslu verði ráðist í sérstaka greiningu á </w:t>
      </w:r>
      <w:r w:rsidR="00074A55" w:rsidRPr="006626C4">
        <w:rPr>
          <w:sz w:val="24"/>
          <w:szCs w:val="24"/>
          <w:lang w:eastAsia="is-IS"/>
        </w:rPr>
        <w:t>aðgengi fatlaðs fólks að menningu og listum utan h</w:t>
      </w:r>
      <w:r w:rsidRPr="006626C4">
        <w:rPr>
          <w:sz w:val="24"/>
          <w:szCs w:val="24"/>
          <w:lang w:eastAsia="is-IS"/>
        </w:rPr>
        <w:t xml:space="preserve">öfuðborgarsvæðisins. Slík vinna myndi </w:t>
      </w:r>
      <w:r w:rsidR="00CB257E" w:rsidRPr="006626C4">
        <w:rPr>
          <w:sz w:val="24"/>
          <w:szCs w:val="24"/>
          <w:lang w:eastAsia="is-IS"/>
        </w:rPr>
        <w:t>leiða af sér</w:t>
      </w:r>
      <w:r w:rsidRPr="006626C4">
        <w:rPr>
          <w:sz w:val="24"/>
          <w:szCs w:val="24"/>
          <w:lang w:eastAsia="is-IS"/>
        </w:rPr>
        <w:t xml:space="preserve"> aðgerðaáætlun sem miðast sérstaklega við hvern landshluta, í samstarfi við svæðisbundna menningarsjóði, listafólk og sveitarfélög.</w:t>
      </w:r>
    </w:p>
    <w:p w14:paraId="502EAEC5" w14:textId="0EAA4777" w:rsidR="00763E4F" w:rsidRDefault="00763E4F" w:rsidP="00763E4F">
      <w:pPr>
        <w:ind w:left="709"/>
        <w:rPr>
          <w:sz w:val="24"/>
          <w:szCs w:val="24"/>
          <w:u w:val="single"/>
          <w:lang w:eastAsia="is-IS"/>
        </w:rPr>
      </w:pPr>
      <w:r w:rsidRPr="006626C4">
        <w:rPr>
          <w:sz w:val="24"/>
          <w:szCs w:val="24"/>
          <w:u w:val="single"/>
          <w:lang w:eastAsia="is-IS"/>
        </w:rPr>
        <w:t xml:space="preserve">Ábyrgð: </w:t>
      </w:r>
      <w:r w:rsidR="0051228D">
        <w:rPr>
          <w:sz w:val="24"/>
          <w:szCs w:val="24"/>
          <w:u w:val="single"/>
          <w:lang w:eastAsia="is-IS"/>
        </w:rPr>
        <w:t>m</w:t>
      </w:r>
      <w:r w:rsidRPr="006626C4">
        <w:rPr>
          <w:sz w:val="24"/>
          <w:szCs w:val="24"/>
          <w:u w:val="single"/>
          <w:lang w:eastAsia="is-IS"/>
        </w:rPr>
        <w:t>enningar-, nýsköpunar- og háskólaráðuneytið</w:t>
      </w:r>
      <w:r w:rsidR="0051228D">
        <w:rPr>
          <w:sz w:val="24"/>
          <w:szCs w:val="24"/>
          <w:u w:val="single"/>
          <w:lang w:eastAsia="is-IS"/>
        </w:rPr>
        <w:t>.</w:t>
      </w:r>
    </w:p>
    <w:p w14:paraId="36138906" w14:textId="77777777" w:rsidR="00FC1528" w:rsidRPr="006626C4" w:rsidRDefault="00FC1528" w:rsidP="00763E4F">
      <w:pPr>
        <w:ind w:left="709"/>
        <w:rPr>
          <w:sz w:val="24"/>
          <w:szCs w:val="24"/>
          <w:u w:val="single"/>
          <w:lang w:eastAsia="is-IS"/>
        </w:rPr>
      </w:pPr>
    </w:p>
    <w:p w14:paraId="2F154772" w14:textId="77777777" w:rsidR="00757FAD" w:rsidRPr="006626C4" w:rsidRDefault="00757FAD" w:rsidP="00763E4F">
      <w:pPr>
        <w:ind w:left="709"/>
        <w:rPr>
          <w:sz w:val="24"/>
          <w:szCs w:val="24"/>
          <w:u w:val="single"/>
          <w:lang w:eastAsia="is-IS"/>
        </w:rPr>
      </w:pPr>
    </w:p>
    <w:p w14:paraId="50147C41" w14:textId="620BD33F" w:rsidR="00283579" w:rsidRPr="006626C4" w:rsidRDefault="00283579" w:rsidP="007C746D">
      <w:pPr>
        <w:pStyle w:val="Heading2"/>
        <w:rPr>
          <w:lang w:eastAsia="is-IS"/>
        </w:rPr>
      </w:pPr>
      <w:bookmarkStart w:id="40" w:name="_Toc223003189"/>
      <w:r w:rsidRPr="006626C4">
        <w:rPr>
          <w:lang w:eastAsia="is-IS"/>
        </w:rPr>
        <w:t xml:space="preserve">Margþætt mismunun og aðgerðir til að auka </w:t>
      </w:r>
      <w:proofErr w:type="spellStart"/>
      <w:r w:rsidRPr="006626C4">
        <w:rPr>
          <w:lang w:eastAsia="is-IS"/>
        </w:rPr>
        <w:t>inngildingu</w:t>
      </w:r>
      <w:proofErr w:type="spellEnd"/>
      <w:r w:rsidRPr="006626C4">
        <w:rPr>
          <w:lang w:eastAsia="is-IS"/>
        </w:rPr>
        <w:t xml:space="preserve"> fyrir öll</w:t>
      </w:r>
      <w:bookmarkEnd w:id="40"/>
    </w:p>
    <w:p w14:paraId="2C8BC7BD" w14:textId="77777777" w:rsidR="00283579" w:rsidRPr="006626C4" w:rsidRDefault="00283579" w:rsidP="00283579">
      <w:pPr>
        <w:rPr>
          <w:lang w:eastAsia="is-IS"/>
        </w:rPr>
      </w:pPr>
    </w:p>
    <w:p w14:paraId="2DACAFBC" w14:textId="0299DA66" w:rsidR="00283579" w:rsidRPr="006626C4" w:rsidRDefault="00283579" w:rsidP="00763E4F">
      <w:pPr>
        <w:ind w:left="709"/>
        <w:rPr>
          <w:sz w:val="24"/>
          <w:szCs w:val="24"/>
          <w:lang w:eastAsia="is-IS"/>
        </w:rPr>
      </w:pPr>
      <w:r w:rsidRPr="006626C4">
        <w:rPr>
          <w:sz w:val="24"/>
          <w:szCs w:val="24"/>
          <w:lang w:eastAsia="is-IS"/>
        </w:rPr>
        <w:t xml:space="preserve">Jafnframt </w:t>
      </w:r>
      <w:r w:rsidR="003A5405" w:rsidRPr="006626C4">
        <w:rPr>
          <w:sz w:val="24"/>
          <w:szCs w:val="24"/>
          <w:lang w:eastAsia="is-IS"/>
        </w:rPr>
        <w:t>þurfi</w:t>
      </w:r>
      <w:r w:rsidRPr="006626C4">
        <w:rPr>
          <w:sz w:val="24"/>
          <w:szCs w:val="24"/>
          <w:lang w:eastAsia="is-IS"/>
        </w:rPr>
        <w:t xml:space="preserve"> að </w:t>
      </w:r>
      <w:r w:rsidR="00D47A30" w:rsidRPr="006626C4">
        <w:rPr>
          <w:sz w:val="24"/>
          <w:szCs w:val="24"/>
          <w:lang w:eastAsia="is-IS"/>
        </w:rPr>
        <w:t>greina</w:t>
      </w:r>
      <w:r w:rsidRPr="006626C4">
        <w:rPr>
          <w:sz w:val="24"/>
          <w:szCs w:val="24"/>
          <w:lang w:eastAsia="is-IS"/>
        </w:rPr>
        <w:t xml:space="preserve"> stöðu jaðarsettra hópa út frá margþættri mismunun (</w:t>
      </w:r>
      <w:proofErr w:type="spellStart"/>
      <w:r w:rsidRPr="006626C4">
        <w:rPr>
          <w:sz w:val="24"/>
          <w:szCs w:val="24"/>
          <w:lang w:eastAsia="is-IS"/>
        </w:rPr>
        <w:t>intersectionality</w:t>
      </w:r>
      <w:proofErr w:type="spellEnd"/>
      <w:r w:rsidRPr="006626C4">
        <w:rPr>
          <w:sz w:val="24"/>
          <w:szCs w:val="24"/>
          <w:lang w:eastAsia="is-IS"/>
        </w:rPr>
        <w:t xml:space="preserve">) þar sem fötlun getur skarast við kyn, kynhneigð, aldur, uppruna, efnahagsstöðu og aðra samfélagslega þætti. Nauðsynlegt </w:t>
      </w:r>
      <w:r w:rsidR="003A5405" w:rsidRPr="006626C4">
        <w:rPr>
          <w:sz w:val="24"/>
          <w:szCs w:val="24"/>
          <w:lang w:eastAsia="is-IS"/>
        </w:rPr>
        <w:t>sé</w:t>
      </w:r>
      <w:r w:rsidRPr="006626C4">
        <w:rPr>
          <w:sz w:val="24"/>
          <w:szCs w:val="24"/>
          <w:lang w:eastAsia="is-IS"/>
        </w:rPr>
        <w:t xml:space="preserve"> að vinna nýja skýrslu sem greinir þessa margþættu stöðu og </w:t>
      </w:r>
      <w:r w:rsidR="0051228D">
        <w:rPr>
          <w:sz w:val="24"/>
          <w:szCs w:val="24"/>
          <w:lang w:eastAsia="is-IS"/>
        </w:rPr>
        <w:t>lögð verði</w:t>
      </w:r>
      <w:r w:rsidR="0051228D" w:rsidRPr="006626C4">
        <w:rPr>
          <w:sz w:val="24"/>
          <w:szCs w:val="24"/>
          <w:lang w:eastAsia="is-IS"/>
        </w:rPr>
        <w:t xml:space="preserve"> </w:t>
      </w:r>
      <w:r w:rsidRPr="006626C4">
        <w:rPr>
          <w:sz w:val="24"/>
          <w:szCs w:val="24"/>
          <w:lang w:eastAsia="is-IS"/>
        </w:rPr>
        <w:t>fram aðgerðaáætlun sem tryggir að öll sem standa utan meginstrauma menningar fái jöfn tækifæri til þátttöku í listum og menningu, óháð búsetu eða bakgrunni.</w:t>
      </w:r>
    </w:p>
    <w:p w14:paraId="5FA9DAF7" w14:textId="635C2337" w:rsidR="00763E4F" w:rsidRPr="006626C4" w:rsidRDefault="00763E4F" w:rsidP="00763E4F">
      <w:pPr>
        <w:ind w:left="709"/>
        <w:rPr>
          <w:rFonts w:cs="Times New Roman"/>
          <w:sz w:val="24"/>
          <w:szCs w:val="24"/>
          <w:u w:val="single"/>
          <w:lang w:eastAsia="is-IS"/>
        </w:rPr>
      </w:pPr>
      <w:r w:rsidRPr="006626C4">
        <w:rPr>
          <w:sz w:val="24"/>
          <w:szCs w:val="24"/>
          <w:u w:val="single"/>
          <w:lang w:eastAsia="is-IS"/>
        </w:rPr>
        <w:t xml:space="preserve">Ábyrgð: </w:t>
      </w:r>
      <w:r w:rsidR="0051228D">
        <w:rPr>
          <w:sz w:val="24"/>
          <w:szCs w:val="24"/>
          <w:u w:val="single"/>
          <w:lang w:eastAsia="is-IS"/>
        </w:rPr>
        <w:t>m</w:t>
      </w:r>
      <w:r w:rsidRPr="006626C4">
        <w:rPr>
          <w:sz w:val="24"/>
          <w:szCs w:val="24"/>
          <w:u w:val="single"/>
          <w:lang w:eastAsia="is-IS"/>
        </w:rPr>
        <w:t>enningar-, nýsköpunar- og háskólaráðuneytið</w:t>
      </w:r>
      <w:r w:rsidR="0051228D">
        <w:rPr>
          <w:sz w:val="24"/>
          <w:szCs w:val="24"/>
          <w:u w:val="single"/>
          <w:lang w:eastAsia="is-IS"/>
        </w:rPr>
        <w:t>.</w:t>
      </w:r>
    </w:p>
    <w:p w14:paraId="64041544" w14:textId="77777777" w:rsidR="00283579" w:rsidRPr="006626C4" w:rsidRDefault="00283579" w:rsidP="005D153F">
      <w:pPr>
        <w:rPr>
          <w:sz w:val="24"/>
          <w:szCs w:val="24"/>
          <w:u w:val="single"/>
          <w:lang w:eastAsia="is-IS"/>
        </w:rPr>
      </w:pPr>
    </w:p>
    <w:p w14:paraId="41DD8C51" w14:textId="5E146932" w:rsidR="007C746D" w:rsidRPr="006626C4" w:rsidRDefault="00457D98" w:rsidP="007C746D">
      <w:pPr>
        <w:pStyle w:val="Heading2"/>
        <w:rPr>
          <w:lang w:eastAsia="is-IS"/>
        </w:rPr>
      </w:pPr>
      <w:bookmarkStart w:id="41" w:name="_Toc223003190"/>
      <w:r w:rsidRPr="006626C4">
        <w:rPr>
          <w:lang w:eastAsia="is-IS"/>
        </w:rPr>
        <w:t>Ábyrgð</w:t>
      </w:r>
      <w:r w:rsidR="004A1870" w:rsidRPr="006626C4">
        <w:rPr>
          <w:lang w:eastAsia="is-IS"/>
        </w:rPr>
        <w:t xml:space="preserve"> opinberra fjölmiðl</w:t>
      </w:r>
      <w:r w:rsidR="00EC5B6F" w:rsidRPr="006626C4">
        <w:rPr>
          <w:lang w:eastAsia="is-IS"/>
        </w:rPr>
        <w:t xml:space="preserve">a og kröfur til </w:t>
      </w:r>
      <w:r w:rsidR="002A2C03" w:rsidRPr="006626C4">
        <w:rPr>
          <w:lang w:eastAsia="is-IS"/>
        </w:rPr>
        <w:t>styrkþega</w:t>
      </w:r>
      <w:r w:rsidR="009552F7" w:rsidRPr="006626C4">
        <w:rPr>
          <w:lang w:eastAsia="is-IS"/>
        </w:rPr>
        <w:t xml:space="preserve"> opinbers fjármagns</w:t>
      </w:r>
      <w:bookmarkEnd w:id="41"/>
    </w:p>
    <w:p w14:paraId="126E4A0C" w14:textId="0F132723" w:rsidR="002A2C03" w:rsidRPr="006626C4" w:rsidRDefault="002B789B" w:rsidP="002A2C03">
      <w:pPr>
        <w:pStyle w:val="Heading3"/>
        <w:rPr>
          <w:lang w:eastAsia="is-IS"/>
        </w:rPr>
      </w:pPr>
      <w:bookmarkStart w:id="42" w:name="_Toc223003191"/>
      <w:r w:rsidRPr="006626C4">
        <w:rPr>
          <w:lang w:eastAsia="is-IS"/>
        </w:rPr>
        <w:t>Markviss</w:t>
      </w:r>
      <w:r w:rsidR="00EE3E19" w:rsidRPr="006626C4">
        <w:rPr>
          <w:lang w:eastAsia="is-IS"/>
        </w:rPr>
        <w:t xml:space="preserve"> </w:t>
      </w:r>
      <w:r w:rsidR="005C7BC7" w:rsidRPr="006626C4">
        <w:rPr>
          <w:lang w:eastAsia="is-IS"/>
        </w:rPr>
        <w:t xml:space="preserve">aukinn sýnileiki fatlaðs fólks í </w:t>
      </w:r>
      <w:r w:rsidR="00206A00" w:rsidRPr="006626C4">
        <w:rPr>
          <w:lang w:eastAsia="is-IS"/>
        </w:rPr>
        <w:t>opinberu sjónvarpsefni</w:t>
      </w:r>
      <w:bookmarkEnd w:id="42"/>
    </w:p>
    <w:p w14:paraId="6C805D52" w14:textId="29AFC118" w:rsidR="001C0C11" w:rsidRPr="006626C4" w:rsidRDefault="002C6CB1" w:rsidP="00763E4F">
      <w:pPr>
        <w:ind w:left="709"/>
        <w:rPr>
          <w:sz w:val="24"/>
          <w:szCs w:val="24"/>
          <w:lang w:eastAsia="is-IS"/>
        </w:rPr>
      </w:pPr>
      <w:r w:rsidRPr="006626C4">
        <w:rPr>
          <w:sz w:val="24"/>
          <w:szCs w:val="24"/>
          <w:lang w:eastAsia="is-IS"/>
        </w:rPr>
        <w:t>Starfshópurinn leggur til að menningar-</w:t>
      </w:r>
      <w:r w:rsidR="00766B69">
        <w:rPr>
          <w:sz w:val="24"/>
          <w:szCs w:val="24"/>
          <w:lang w:eastAsia="is-IS"/>
        </w:rPr>
        <w:t>,</w:t>
      </w:r>
      <w:r w:rsidRPr="006626C4">
        <w:rPr>
          <w:sz w:val="24"/>
          <w:szCs w:val="24"/>
          <w:lang w:eastAsia="is-IS"/>
        </w:rPr>
        <w:t xml:space="preserve"> nýsköpunar- og</w:t>
      </w:r>
      <w:r w:rsidR="0051228D">
        <w:rPr>
          <w:sz w:val="24"/>
          <w:szCs w:val="24"/>
          <w:lang w:eastAsia="is-IS"/>
        </w:rPr>
        <w:t xml:space="preserve"> háskólaráð</w:t>
      </w:r>
      <w:r w:rsidR="00B85283">
        <w:rPr>
          <w:sz w:val="24"/>
          <w:szCs w:val="24"/>
          <w:lang w:eastAsia="is-IS"/>
        </w:rPr>
        <w:t>herra</w:t>
      </w:r>
      <w:r w:rsidRPr="006626C4">
        <w:rPr>
          <w:sz w:val="24"/>
          <w:szCs w:val="24"/>
          <w:lang w:eastAsia="is-IS"/>
        </w:rPr>
        <w:t xml:space="preserve"> </w:t>
      </w:r>
      <w:r w:rsidR="001C0C11" w:rsidRPr="006626C4">
        <w:rPr>
          <w:sz w:val="24"/>
          <w:szCs w:val="24"/>
          <w:lang w:eastAsia="is-IS"/>
        </w:rPr>
        <w:t>beini tilmælum til R</w:t>
      </w:r>
      <w:r w:rsidR="00CB257E" w:rsidRPr="006626C4">
        <w:rPr>
          <w:sz w:val="24"/>
          <w:szCs w:val="24"/>
          <w:lang w:eastAsia="is-IS"/>
        </w:rPr>
        <w:t>ÚV</w:t>
      </w:r>
      <w:r w:rsidR="001C0C11" w:rsidRPr="006626C4">
        <w:rPr>
          <w:sz w:val="24"/>
          <w:szCs w:val="24"/>
          <w:lang w:eastAsia="is-IS"/>
        </w:rPr>
        <w:t xml:space="preserve"> </w:t>
      </w:r>
      <w:r w:rsidR="003554FE">
        <w:rPr>
          <w:sz w:val="24"/>
          <w:szCs w:val="24"/>
          <w:lang w:eastAsia="is-IS"/>
        </w:rPr>
        <w:t xml:space="preserve">í gegnum þjónustusamning </w:t>
      </w:r>
      <w:r w:rsidR="003F0926" w:rsidRPr="006626C4">
        <w:rPr>
          <w:sz w:val="24"/>
          <w:szCs w:val="24"/>
          <w:lang w:eastAsia="is-IS"/>
        </w:rPr>
        <w:t xml:space="preserve">um </w:t>
      </w:r>
      <w:r w:rsidR="001C0C11" w:rsidRPr="006626C4">
        <w:rPr>
          <w:sz w:val="24"/>
          <w:szCs w:val="24"/>
          <w:lang w:eastAsia="is-IS"/>
        </w:rPr>
        <w:t xml:space="preserve">að ráðast í </w:t>
      </w:r>
      <w:r w:rsidR="004D5E2D" w:rsidRPr="006626C4">
        <w:rPr>
          <w:sz w:val="24"/>
          <w:szCs w:val="24"/>
          <w:lang w:eastAsia="is-IS"/>
        </w:rPr>
        <w:t xml:space="preserve">markvissar </w:t>
      </w:r>
      <w:r w:rsidR="001C0C11" w:rsidRPr="006626C4">
        <w:rPr>
          <w:sz w:val="24"/>
          <w:szCs w:val="24"/>
          <w:lang w:eastAsia="is-IS"/>
        </w:rPr>
        <w:t xml:space="preserve">og mælanlegar </w:t>
      </w:r>
      <w:r w:rsidR="004D5E2D" w:rsidRPr="006626C4">
        <w:rPr>
          <w:sz w:val="24"/>
          <w:szCs w:val="24"/>
          <w:lang w:eastAsia="is-IS"/>
        </w:rPr>
        <w:t xml:space="preserve">aðgerðir til að auka sýnileika </w:t>
      </w:r>
      <w:r w:rsidR="001C0C11" w:rsidRPr="006626C4">
        <w:rPr>
          <w:sz w:val="24"/>
          <w:szCs w:val="24"/>
          <w:lang w:eastAsia="is-IS"/>
        </w:rPr>
        <w:t xml:space="preserve">fjölbreyttra hópa </w:t>
      </w:r>
      <w:r w:rsidR="004D5E2D" w:rsidRPr="006626C4">
        <w:rPr>
          <w:sz w:val="24"/>
          <w:szCs w:val="24"/>
          <w:lang w:eastAsia="is-IS"/>
        </w:rPr>
        <w:t>fatlaðs fólks í sjónvarpsefni</w:t>
      </w:r>
      <w:r w:rsidR="0068492F" w:rsidRPr="006626C4">
        <w:rPr>
          <w:sz w:val="24"/>
          <w:szCs w:val="24"/>
          <w:lang w:eastAsia="is-IS"/>
        </w:rPr>
        <w:t xml:space="preserve"> á sínum vegum</w:t>
      </w:r>
      <w:r w:rsidR="004D5E2D" w:rsidRPr="006626C4">
        <w:rPr>
          <w:sz w:val="24"/>
          <w:szCs w:val="24"/>
          <w:lang w:eastAsia="is-IS"/>
        </w:rPr>
        <w:t xml:space="preserve">. </w:t>
      </w:r>
    </w:p>
    <w:p w14:paraId="00B1125C" w14:textId="16DB8DF0" w:rsidR="00763E4F" w:rsidRPr="006626C4" w:rsidRDefault="00763E4F" w:rsidP="00763E4F">
      <w:pPr>
        <w:ind w:left="709"/>
        <w:rPr>
          <w:sz w:val="24"/>
          <w:szCs w:val="24"/>
          <w:u w:val="single"/>
          <w:lang w:eastAsia="is-IS"/>
        </w:rPr>
      </w:pPr>
      <w:r w:rsidRPr="006626C4">
        <w:rPr>
          <w:sz w:val="24"/>
          <w:szCs w:val="24"/>
          <w:u w:val="single"/>
          <w:lang w:eastAsia="is-IS"/>
        </w:rPr>
        <w:lastRenderedPageBreak/>
        <w:t xml:space="preserve">Ábyrgð: </w:t>
      </w:r>
      <w:r w:rsidR="00B85283">
        <w:rPr>
          <w:sz w:val="24"/>
          <w:szCs w:val="24"/>
          <w:u w:val="single"/>
          <w:lang w:eastAsia="is-IS"/>
        </w:rPr>
        <w:t>m</w:t>
      </w:r>
      <w:r w:rsidRPr="006626C4">
        <w:rPr>
          <w:sz w:val="24"/>
          <w:szCs w:val="24"/>
          <w:u w:val="single"/>
          <w:lang w:eastAsia="is-IS"/>
        </w:rPr>
        <w:t>enningar-, nýsköpunar- og háskólaráðuneytið og RÚV</w:t>
      </w:r>
      <w:r w:rsidR="00B85283">
        <w:rPr>
          <w:sz w:val="24"/>
          <w:szCs w:val="24"/>
          <w:u w:val="single"/>
          <w:lang w:eastAsia="is-IS"/>
        </w:rPr>
        <w:t>.</w:t>
      </w:r>
    </w:p>
    <w:p w14:paraId="6C30F308" w14:textId="77777777" w:rsidR="00AF2888" w:rsidRPr="006626C4" w:rsidRDefault="00AF2888" w:rsidP="004D5E2D">
      <w:pPr>
        <w:rPr>
          <w:sz w:val="24"/>
          <w:szCs w:val="24"/>
          <w:lang w:eastAsia="is-IS"/>
        </w:rPr>
      </w:pPr>
    </w:p>
    <w:p w14:paraId="402E864D" w14:textId="5492E5B1" w:rsidR="00AF2888" w:rsidRPr="006626C4" w:rsidRDefault="00AF2888" w:rsidP="005D153F">
      <w:pPr>
        <w:pStyle w:val="Heading3"/>
        <w:rPr>
          <w:lang w:eastAsia="is-IS"/>
        </w:rPr>
      </w:pPr>
      <w:bookmarkStart w:id="43" w:name="_Toc223003192"/>
      <w:r w:rsidRPr="006626C4">
        <w:rPr>
          <w:lang w:eastAsia="is-IS"/>
        </w:rPr>
        <w:t>Aðgengilegt</w:t>
      </w:r>
      <w:r w:rsidR="002746C5" w:rsidRPr="006626C4">
        <w:rPr>
          <w:lang w:eastAsia="is-IS"/>
        </w:rPr>
        <w:t xml:space="preserve"> </w:t>
      </w:r>
      <w:r w:rsidR="00BD0ECA" w:rsidRPr="006626C4">
        <w:rPr>
          <w:lang w:eastAsia="is-IS"/>
        </w:rPr>
        <w:t xml:space="preserve">sjónvarpsefni fyrir </w:t>
      </w:r>
      <w:bookmarkEnd w:id="43"/>
      <w:r w:rsidR="00E53698">
        <w:rPr>
          <w:lang w:eastAsia="is-IS"/>
        </w:rPr>
        <w:t>blinda og sjónskerta</w:t>
      </w:r>
    </w:p>
    <w:p w14:paraId="2A7F8263" w14:textId="7CEAA0AF" w:rsidR="003554FE" w:rsidRPr="006626C4" w:rsidRDefault="00530166" w:rsidP="003554FE">
      <w:pPr>
        <w:ind w:left="709"/>
        <w:rPr>
          <w:sz w:val="24"/>
          <w:szCs w:val="24"/>
          <w:lang w:eastAsia="is-IS"/>
        </w:rPr>
      </w:pPr>
      <w:r w:rsidRPr="006626C4">
        <w:rPr>
          <w:sz w:val="24"/>
          <w:szCs w:val="24"/>
          <w:lang w:eastAsia="is-IS"/>
        </w:rPr>
        <w:t>Starfshópurinn leggur til að menningar-</w:t>
      </w:r>
      <w:r w:rsidR="00766B69">
        <w:rPr>
          <w:sz w:val="24"/>
          <w:szCs w:val="24"/>
          <w:lang w:eastAsia="is-IS"/>
        </w:rPr>
        <w:t>,</w:t>
      </w:r>
      <w:r w:rsidRPr="006626C4">
        <w:rPr>
          <w:sz w:val="24"/>
          <w:szCs w:val="24"/>
          <w:lang w:eastAsia="is-IS"/>
        </w:rPr>
        <w:t xml:space="preserve"> nýsköpunar- og</w:t>
      </w:r>
      <w:r w:rsidR="00AD2865" w:rsidRPr="006626C4">
        <w:rPr>
          <w:sz w:val="24"/>
          <w:szCs w:val="24"/>
          <w:lang w:eastAsia="is-IS"/>
        </w:rPr>
        <w:t xml:space="preserve"> háskólaráðherra</w:t>
      </w:r>
      <w:r w:rsidRPr="006626C4">
        <w:rPr>
          <w:sz w:val="24"/>
          <w:szCs w:val="24"/>
          <w:lang w:eastAsia="is-IS"/>
        </w:rPr>
        <w:t xml:space="preserve"> beini tilmælum til R</w:t>
      </w:r>
      <w:r w:rsidR="00CB257E" w:rsidRPr="006626C4">
        <w:rPr>
          <w:sz w:val="24"/>
          <w:szCs w:val="24"/>
          <w:lang w:eastAsia="is-IS"/>
        </w:rPr>
        <w:t>ÚV</w:t>
      </w:r>
      <w:r w:rsidR="003554FE">
        <w:rPr>
          <w:sz w:val="24"/>
          <w:szCs w:val="24"/>
          <w:lang w:eastAsia="is-IS"/>
        </w:rPr>
        <w:t xml:space="preserve"> í gegnum þjónustusamning að tryggja sjónlýsingar á </w:t>
      </w:r>
      <w:r w:rsidR="00CA5D3E">
        <w:rPr>
          <w:sz w:val="24"/>
          <w:szCs w:val="24"/>
          <w:lang w:eastAsia="is-IS"/>
        </w:rPr>
        <w:t xml:space="preserve">öllu </w:t>
      </w:r>
      <w:r w:rsidR="003554FE">
        <w:rPr>
          <w:sz w:val="24"/>
          <w:szCs w:val="24"/>
          <w:lang w:eastAsia="is-IS"/>
        </w:rPr>
        <w:t>innlendu dagskrárefni og að hugbúnaður sé læsilegur og aðgengilegur</w:t>
      </w:r>
    </w:p>
    <w:p w14:paraId="6A8519D1" w14:textId="32AA5159" w:rsidR="00AF2888" w:rsidRPr="00E53698" w:rsidRDefault="0020354F" w:rsidP="00763E4F">
      <w:pPr>
        <w:ind w:left="709"/>
        <w:rPr>
          <w:sz w:val="24"/>
          <w:szCs w:val="24"/>
          <w:u w:val="single"/>
          <w:lang w:eastAsia="is-IS"/>
        </w:rPr>
      </w:pPr>
      <w:r w:rsidRPr="006626C4">
        <w:rPr>
          <w:lang w:eastAsia="is-IS"/>
        </w:rPr>
        <w:br/>
      </w:r>
      <w:r w:rsidR="00763E4F" w:rsidRPr="00E53698">
        <w:rPr>
          <w:sz w:val="24"/>
          <w:szCs w:val="24"/>
          <w:u w:val="single"/>
          <w:lang w:eastAsia="is-IS"/>
        </w:rPr>
        <w:t xml:space="preserve">Ábyrgð: </w:t>
      </w:r>
      <w:r w:rsidR="00457977" w:rsidRPr="00E53698">
        <w:rPr>
          <w:sz w:val="24"/>
          <w:szCs w:val="24"/>
          <w:u w:val="single"/>
          <w:lang w:eastAsia="is-IS"/>
        </w:rPr>
        <w:t>m</w:t>
      </w:r>
      <w:r w:rsidR="00763E4F" w:rsidRPr="00E53698">
        <w:rPr>
          <w:sz w:val="24"/>
          <w:szCs w:val="24"/>
          <w:u w:val="single"/>
          <w:lang w:eastAsia="is-IS"/>
        </w:rPr>
        <w:t>enningar-, nýsköpunar- og háskólaráðuneytið og RÚV</w:t>
      </w:r>
      <w:r w:rsidR="00457977" w:rsidRPr="00E53698">
        <w:rPr>
          <w:sz w:val="24"/>
          <w:szCs w:val="24"/>
          <w:u w:val="single"/>
          <w:lang w:eastAsia="is-IS"/>
        </w:rPr>
        <w:t>.</w:t>
      </w:r>
    </w:p>
    <w:p w14:paraId="189978FD" w14:textId="77777777" w:rsidR="00D06CB3" w:rsidRPr="006626C4" w:rsidRDefault="00D06CB3" w:rsidP="00D06CB3">
      <w:pPr>
        <w:rPr>
          <w:lang w:eastAsia="is-IS"/>
        </w:rPr>
      </w:pPr>
    </w:p>
    <w:p w14:paraId="06874B6A" w14:textId="6D957346" w:rsidR="00D06CB3" w:rsidRPr="006626C4" w:rsidRDefault="00D06CB3" w:rsidP="00D06CB3">
      <w:pPr>
        <w:pStyle w:val="Heading3"/>
        <w:rPr>
          <w:lang w:eastAsia="is-IS"/>
        </w:rPr>
      </w:pPr>
      <w:bookmarkStart w:id="44" w:name="_Toc223003193"/>
      <w:r w:rsidRPr="006626C4">
        <w:rPr>
          <w:lang w:eastAsia="is-IS"/>
        </w:rPr>
        <w:t>Veiting opinberra styrkja til fjölmiðlunar og menningar skal vera háð því að afurðin verði a</w:t>
      </w:r>
      <w:r w:rsidR="00457977">
        <w:rPr>
          <w:lang w:eastAsia="is-IS"/>
        </w:rPr>
        <w:t>ð</w:t>
      </w:r>
      <w:r w:rsidRPr="006626C4">
        <w:rPr>
          <w:lang w:eastAsia="is-IS"/>
        </w:rPr>
        <w:t>gengileg öllum</w:t>
      </w:r>
      <w:bookmarkEnd w:id="44"/>
    </w:p>
    <w:p w14:paraId="4BCBC80A" w14:textId="609A48BD" w:rsidR="00686D42" w:rsidRDefault="00686D42" w:rsidP="00530059">
      <w:pPr>
        <w:ind w:left="709"/>
        <w:rPr>
          <w:sz w:val="24"/>
          <w:szCs w:val="24"/>
        </w:rPr>
      </w:pPr>
      <w:r>
        <w:rPr>
          <w:sz w:val="24"/>
          <w:szCs w:val="24"/>
        </w:rPr>
        <w:t xml:space="preserve">Þeir sem taka við framlagi til fjölmiðlunar og menningarstarfsemi skulu þurfa að sýna fram á að þeir uppfylli kröfur um aðgengi svo </w:t>
      </w:r>
      <w:r w:rsidR="00530059">
        <w:rPr>
          <w:sz w:val="24"/>
          <w:szCs w:val="24"/>
        </w:rPr>
        <w:t>öll</w:t>
      </w:r>
      <w:r>
        <w:rPr>
          <w:sz w:val="24"/>
          <w:szCs w:val="24"/>
        </w:rPr>
        <w:t xml:space="preserve"> fái notið</w:t>
      </w:r>
      <w:r w:rsidR="00530059">
        <w:rPr>
          <w:sz w:val="24"/>
          <w:szCs w:val="24"/>
        </w:rPr>
        <w:t xml:space="preserve"> þjónustunnar. Séu kröfur ekki uppfylltar er það </w:t>
      </w:r>
      <w:r w:rsidR="00530059" w:rsidRPr="006626C4">
        <w:rPr>
          <w:sz w:val="24"/>
          <w:szCs w:val="24"/>
        </w:rPr>
        <w:t xml:space="preserve">hlutverk stjórnvalda að </w:t>
      </w:r>
      <w:r w:rsidR="00530059">
        <w:rPr>
          <w:sz w:val="24"/>
          <w:szCs w:val="24"/>
        </w:rPr>
        <w:t>aðstoða</w:t>
      </w:r>
      <w:r w:rsidR="00530059" w:rsidRPr="006626C4">
        <w:rPr>
          <w:sz w:val="24"/>
          <w:szCs w:val="24"/>
        </w:rPr>
        <w:t xml:space="preserve"> styrkþega</w:t>
      </w:r>
      <w:r w:rsidR="00530059">
        <w:rPr>
          <w:sz w:val="24"/>
          <w:szCs w:val="24"/>
        </w:rPr>
        <w:t xml:space="preserve"> </w:t>
      </w:r>
      <w:r w:rsidR="00530059" w:rsidRPr="006626C4">
        <w:rPr>
          <w:sz w:val="24"/>
          <w:szCs w:val="24"/>
        </w:rPr>
        <w:t>með fjárframlögum</w:t>
      </w:r>
      <w:r w:rsidR="00530059">
        <w:rPr>
          <w:sz w:val="24"/>
          <w:szCs w:val="24"/>
        </w:rPr>
        <w:t xml:space="preserve"> og </w:t>
      </w:r>
      <w:r w:rsidR="00530059" w:rsidRPr="006626C4">
        <w:rPr>
          <w:sz w:val="24"/>
          <w:szCs w:val="24"/>
        </w:rPr>
        <w:t>leiðbeiningum enda haf</w:t>
      </w:r>
      <w:r w:rsidR="00530059">
        <w:rPr>
          <w:sz w:val="24"/>
          <w:szCs w:val="24"/>
        </w:rPr>
        <w:t>a margir þessara</w:t>
      </w:r>
      <w:r w:rsidR="00530059" w:rsidRPr="006626C4">
        <w:rPr>
          <w:sz w:val="24"/>
          <w:szCs w:val="24"/>
        </w:rPr>
        <w:t xml:space="preserve"> aðila takmarkaða</w:t>
      </w:r>
      <w:r w:rsidR="00530059">
        <w:rPr>
          <w:sz w:val="24"/>
          <w:szCs w:val="24"/>
        </w:rPr>
        <w:t xml:space="preserve"> getu </w:t>
      </w:r>
      <w:r w:rsidR="00530059" w:rsidRPr="006626C4">
        <w:rPr>
          <w:sz w:val="24"/>
          <w:szCs w:val="24"/>
        </w:rPr>
        <w:t>til að uppfylla þ</w:t>
      </w:r>
      <w:r w:rsidR="00530059">
        <w:rPr>
          <w:sz w:val="24"/>
          <w:szCs w:val="24"/>
        </w:rPr>
        <w:t>essar kröfur</w:t>
      </w:r>
      <w:r w:rsidR="00530059" w:rsidRPr="006626C4">
        <w:rPr>
          <w:sz w:val="24"/>
          <w:szCs w:val="24"/>
        </w:rPr>
        <w:t xml:space="preserve"> án leiðsagnar</w:t>
      </w:r>
      <w:r w:rsidR="00530059">
        <w:rPr>
          <w:sz w:val="24"/>
          <w:szCs w:val="24"/>
        </w:rPr>
        <w:t xml:space="preserve"> og stuðnings</w:t>
      </w:r>
      <w:r w:rsidR="00530059" w:rsidRPr="006626C4">
        <w:rPr>
          <w:sz w:val="24"/>
          <w:szCs w:val="24"/>
        </w:rPr>
        <w:t>.</w:t>
      </w:r>
      <w:r>
        <w:rPr>
          <w:sz w:val="24"/>
          <w:szCs w:val="24"/>
        </w:rPr>
        <w:t xml:space="preserve"> </w:t>
      </w:r>
    </w:p>
    <w:p w14:paraId="3C44E6E0" w14:textId="77777777" w:rsidR="00686D42" w:rsidRDefault="00686D42" w:rsidP="00763E4F">
      <w:pPr>
        <w:ind w:left="709"/>
        <w:rPr>
          <w:sz w:val="24"/>
          <w:szCs w:val="24"/>
        </w:rPr>
      </w:pPr>
    </w:p>
    <w:p w14:paraId="6A791F22" w14:textId="77777777" w:rsidR="00763E4F" w:rsidRPr="006626C4" w:rsidRDefault="00763E4F" w:rsidP="00763E4F">
      <w:pPr>
        <w:ind w:left="709"/>
        <w:rPr>
          <w:sz w:val="24"/>
          <w:szCs w:val="24"/>
        </w:rPr>
      </w:pPr>
    </w:p>
    <w:p w14:paraId="50D19A44" w14:textId="77777777" w:rsidR="008F1B53" w:rsidRPr="006626C4" w:rsidRDefault="008F1B53" w:rsidP="009552F7">
      <w:pPr>
        <w:rPr>
          <w:sz w:val="24"/>
          <w:szCs w:val="24"/>
        </w:rPr>
      </w:pPr>
    </w:p>
    <w:p w14:paraId="045009BC" w14:textId="35B02355" w:rsidR="0020354F" w:rsidRPr="006626C4" w:rsidRDefault="0020354F" w:rsidP="003A5405">
      <w:pPr>
        <w:pStyle w:val="Heading1"/>
      </w:pPr>
      <w:r w:rsidRPr="006626C4">
        <w:lastRenderedPageBreak/>
        <w:t xml:space="preserve"> </w:t>
      </w:r>
      <w:bookmarkStart w:id="45" w:name="_Toc223003194"/>
      <w:r w:rsidRPr="006626C4">
        <w:t>Samráð og eftirfylgni</w:t>
      </w:r>
      <w:bookmarkEnd w:id="45"/>
    </w:p>
    <w:p w14:paraId="0D92332A" w14:textId="060DD3E3" w:rsidR="0020354F" w:rsidRPr="006626C4" w:rsidRDefault="0020354F" w:rsidP="0020354F">
      <w:pPr>
        <w:rPr>
          <w:sz w:val="24"/>
          <w:szCs w:val="24"/>
        </w:rPr>
      </w:pPr>
      <w:r w:rsidRPr="006626C4">
        <w:rPr>
          <w:sz w:val="24"/>
          <w:szCs w:val="24"/>
        </w:rPr>
        <w:t>Tryggja skal varanlegt og kerfisbundið samráð við fatlað fólk og samtök þess um innleiðingu aðgerða og eftirlit með framkvæmd þeirra.</w:t>
      </w:r>
      <w:r w:rsidR="000C3D63">
        <w:rPr>
          <w:sz w:val="24"/>
          <w:szCs w:val="24"/>
        </w:rPr>
        <w:t xml:space="preserve"> </w:t>
      </w:r>
      <w:r w:rsidRPr="006626C4">
        <w:rPr>
          <w:sz w:val="24"/>
          <w:szCs w:val="24"/>
        </w:rPr>
        <w:t xml:space="preserve">Sjálfstæður eftirlitsaðili, óháður ráðuneyti, fylgist með framvindu aðgerða til að tryggja gagnsæi og trúverðugleika í innleiðingu </w:t>
      </w:r>
      <w:proofErr w:type="spellStart"/>
      <w:r w:rsidRPr="006626C4">
        <w:rPr>
          <w:sz w:val="24"/>
          <w:szCs w:val="24"/>
        </w:rPr>
        <w:t>inngildingar</w:t>
      </w:r>
      <w:proofErr w:type="spellEnd"/>
      <w:r w:rsidRPr="006626C4">
        <w:rPr>
          <w:sz w:val="24"/>
          <w:szCs w:val="24"/>
        </w:rPr>
        <w:t xml:space="preserve">- og </w:t>
      </w:r>
      <w:proofErr w:type="spellStart"/>
      <w:r w:rsidRPr="006626C4">
        <w:rPr>
          <w:sz w:val="24"/>
          <w:szCs w:val="24"/>
        </w:rPr>
        <w:t>aðgengismála</w:t>
      </w:r>
      <w:proofErr w:type="spellEnd"/>
      <w:r w:rsidRPr="006626C4">
        <w:rPr>
          <w:sz w:val="24"/>
          <w:szCs w:val="24"/>
        </w:rPr>
        <w:t>.</w:t>
      </w:r>
    </w:p>
    <w:p w14:paraId="76B35880" w14:textId="77777777" w:rsidR="008F1B53" w:rsidRPr="006626C4" w:rsidRDefault="008F1B53" w:rsidP="009552F7">
      <w:pPr>
        <w:rPr>
          <w:sz w:val="24"/>
          <w:szCs w:val="24"/>
        </w:rPr>
      </w:pPr>
    </w:p>
    <w:p w14:paraId="0A88A0F1" w14:textId="77777777" w:rsidR="00F75722" w:rsidRPr="006626C4" w:rsidRDefault="00F75722" w:rsidP="00BE105D">
      <w:pPr>
        <w:rPr>
          <w:lang w:eastAsia="is-IS"/>
        </w:rPr>
      </w:pPr>
    </w:p>
    <w:p w14:paraId="40E30FB0" w14:textId="77777777" w:rsidR="00AF2EAD" w:rsidRPr="006626C4" w:rsidRDefault="00DB2428" w:rsidP="00BE105D">
      <w:pPr>
        <w:pStyle w:val="Heading1"/>
        <w:numPr>
          <w:ilvl w:val="0"/>
          <w:numId w:val="0"/>
        </w:numPr>
        <w:rPr>
          <w:lang w:eastAsia="is-IS"/>
        </w:rPr>
      </w:pPr>
      <w:bookmarkStart w:id="46" w:name="_Toc223003195"/>
      <w:r w:rsidRPr="006626C4">
        <w:rPr>
          <w:lang w:eastAsia="is-IS"/>
        </w:rPr>
        <w:lastRenderedPageBreak/>
        <w:t>Heimildir</w:t>
      </w:r>
      <w:bookmarkEnd w:id="46"/>
    </w:p>
    <w:p w14:paraId="59DC587A" w14:textId="7DBB06ED" w:rsidR="00286BE2" w:rsidRPr="006626C4" w:rsidRDefault="00286BE2" w:rsidP="00AF2EAD">
      <w:pPr>
        <w:rPr>
          <w:lang w:eastAsia="is-IS"/>
        </w:rPr>
      </w:pPr>
      <w:r w:rsidRPr="006626C4">
        <w:rPr>
          <w:lang w:eastAsia="is-IS"/>
        </w:rPr>
        <w:t xml:space="preserve">Sameinuðu þjóðirnar. (2016). </w:t>
      </w:r>
      <w:r w:rsidRPr="006626C4">
        <w:rPr>
          <w:i/>
          <w:iCs/>
          <w:lang w:eastAsia="is-IS"/>
        </w:rPr>
        <w:t>Samningur Sameinuðu þjóðanna um réttindi fatlaðs fólks</w:t>
      </w:r>
      <w:r w:rsidRPr="006626C4">
        <w:rPr>
          <w:lang w:eastAsia="is-IS"/>
        </w:rPr>
        <w:t xml:space="preserve"> [íslensk þýðing]. Reykjavík: Velferðarráðuneytið. Sótt af </w:t>
      </w:r>
      <w:hyperlink r:id="rId16" w:history="1">
        <w:r w:rsidR="00A6063A" w:rsidRPr="006626C4">
          <w:rPr>
            <w:rStyle w:val="Hyperlink"/>
            <w:lang w:eastAsia="is-IS"/>
          </w:rPr>
          <w:t>https://www.stjornarradid.is/media/velferdarraduneyti-media/media/ritogskyrslur/Samningur_Sameinudu_thjodanna_um_rettindi_fatlads_folks.pdf</w:t>
        </w:r>
      </w:hyperlink>
    </w:p>
    <w:p w14:paraId="3BDEB118" w14:textId="49DFF95D" w:rsidR="00A6063A" w:rsidRPr="006626C4" w:rsidRDefault="00A6063A" w:rsidP="00AF2EAD">
      <w:pPr>
        <w:rPr>
          <w:lang w:eastAsia="is-IS"/>
        </w:rPr>
      </w:pPr>
      <w:r w:rsidRPr="006626C4">
        <w:rPr>
          <w:lang w:eastAsia="is-IS"/>
        </w:rPr>
        <w:t xml:space="preserve">Byggingarreglugerð nr. 112/2012. (2012). </w:t>
      </w:r>
      <w:r w:rsidRPr="006626C4">
        <w:rPr>
          <w:i/>
          <w:iCs/>
          <w:lang w:eastAsia="is-IS"/>
        </w:rPr>
        <w:t>Sett samkvæmt lögum um mannvirki nr. 160/2010</w:t>
      </w:r>
      <w:r w:rsidRPr="006626C4">
        <w:rPr>
          <w:lang w:eastAsia="is-IS"/>
        </w:rPr>
        <w:t xml:space="preserve">. Reykjavík: Umhverfisráðuneytið. Sótt af </w:t>
      </w:r>
      <w:hyperlink r:id="rId17" w:history="1">
        <w:r w:rsidRPr="006626C4">
          <w:rPr>
            <w:rStyle w:val="Hyperlink"/>
            <w:lang w:eastAsia="is-IS"/>
          </w:rPr>
          <w:t>https://www.reglugerd.is/reglugerdir/allar/nr/112-2012</w:t>
        </w:r>
      </w:hyperlink>
    </w:p>
    <w:p w14:paraId="47AB8C97" w14:textId="41AA2976" w:rsidR="00AF2EAD" w:rsidRPr="006626C4" w:rsidRDefault="00AF2EAD" w:rsidP="00AF2EAD">
      <w:pPr>
        <w:rPr>
          <w:lang w:eastAsia="is-IS"/>
        </w:rPr>
      </w:pPr>
      <w:r w:rsidRPr="006626C4">
        <w:rPr>
          <w:lang w:eastAsia="is-IS"/>
        </w:rPr>
        <w:t>Norðdahl, M.M (2014)</w:t>
      </w:r>
      <w:r w:rsidR="00EC5832" w:rsidRPr="006626C4">
        <w:rPr>
          <w:lang w:eastAsia="is-IS"/>
        </w:rPr>
        <w:t>.</w:t>
      </w:r>
      <w:r w:rsidRPr="006626C4">
        <w:rPr>
          <w:lang w:eastAsia="is-IS"/>
        </w:rPr>
        <w:t xml:space="preserve"> Af því ég elska myndlist; eigindleg rannsókn á stöðu listafólks með þroskahömlun (Meistararitgerð, Listaháskóli Íslands.</w:t>
      </w:r>
      <w:r w:rsidR="00772648">
        <w:rPr>
          <w:lang w:eastAsia="is-IS"/>
        </w:rPr>
        <w:t xml:space="preserve"> </w:t>
      </w:r>
      <w:proofErr w:type="spellStart"/>
      <w:r w:rsidRPr="006626C4">
        <w:rPr>
          <w:lang w:eastAsia="is-IS"/>
        </w:rPr>
        <w:t>Skemman</w:t>
      </w:r>
      <w:proofErr w:type="spellEnd"/>
      <w:r w:rsidR="00772648">
        <w:rPr>
          <w:lang w:eastAsia="is-IS"/>
        </w:rPr>
        <w:t>).</w:t>
      </w:r>
      <w:r w:rsidRPr="006626C4">
        <w:rPr>
          <w:lang w:eastAsia="is-IS"/>
        </w:rPr>
        <w:t xml:space="preserve"> </w:t>
      </w:r>
      <w:hyperlink r:id="rId18" w:history="1">
        <w:r w:rsidRPr="006626C4">
          <w:rPr>
            <w:rStyle w:val="Hyperlink"/>
            <w:lang w:eastAsia="is-IS"/>
          </w:rPr>
          <w:t>https://skemman.is/handle/1946/20349</w:t>
        </w:r>
      </w:hyperlink>
    </w:p>
    <w:p w14:paraId="52B11509" w14:textId="2B5AA149" w:rsidR="00A457A4" w:rsidRPr="006626C4" w:rsidRDefault="00A457A4" w:rsidP="00A457A4">
      <w:r w:rsidRPr="006626C4">
        <w:rPr>
          <w:lang w:eastAsia="is-IS"/>
        </w:rPr>
        <w:t xml:space="preserve">Björnsdóttir, H. (2021). </w:t>
      </w:r>
      <w:r w:rsidRPr="006626C4">
        <w:rPr>
          <w:i/>
          <w:iCs/>
          <w:lang w:eastAsia="is-IS"/>
        </w:rPr>
        <w:t>Hugar tvinnast – inngildandi listheimur: þróun listnáms á háskólastigi fyrir fólk með þroskahömlun</w:t>
      </w:r>
      <w:r w:rsidRPr="006626C4">
        <w:rPr>
          <w:lang w:eastAsia="is-IS"/>
        </w:rPr>
        <w:t xml:space="preserve"> </w:t>
      </w:r>
      <w:r w:rsidR="00772648">
        <w:rPr>
          <w:lang w:eastAsia="is-IS"/>
        </w:rPr>
        <w:t>(</w:t>
      </w:r>
      <w:r w:rsidRPr="006626C4">
        <w:rPr>
          <w:lang w:eastAsia="is-IS"/>
        </w:rPr>
        <w:t xml:space="preserve">meistararitgerð, Listaháskóli Íslands]. </w:t>
      </w:r>
      <w:proofErr w:type="spellStart"/>
      <w:r w:rsidRPr="006626C4">
        <w:rPr>
          <w:lang w:eastAsia="is-IS"/>
        </w:rPr>
        <w:t>Skemman</w:t>
      </w:r>
      <w:proofErr w:type="spellEnd"/>
      <w:r w:rsidR="00772648">
        <w:rPr>
          <w:lang w:eastAsia="is-IS"/>
        </w:rPr>
        <w:t>)</w:t>
      </w:r>
      <w:r w:rsidRPr="006626C4">
        <w:rPr>
          <w:lang w:eastAsia="is-IS"/>
        </w:rPr>
        <w:t xml:space="preserve">. </w:t>
      </w:r>
      <w:hyperlink r:id="rId19" w:tgtFrame="_new" w:history="1">
        <w:r w:rsidRPr="006626C4">
          <w:rPr>
            <w:rStyle w:val="Hyperlink"/>
            <w:lang w:eastAsia="is-IS"/>
          </w:rPr>
          <w:t>https://skemman.is/handle/1946/39185</w:t>
        </w:r>
      </w:hyperlink>
    </w:p>
    <w:p w14:paraId="3E9AA59D" w14:textId="602CE4EF" w:rsidR="00D80C44" w:rsidRPr="006626C4" w:rsidRDefault="00D80C44" w:rsidP="00A457A4">
      <w:bookmarkStart w:id="47" w:name="_Hlk219119821"/>
      <w:proofErr w:type="spellStart"/>
      <w:r w:rsidRPr="006626C4">
        <w:t>Quinn</w:t>
      </w:r>
      <w:proofErr w:type="spellEnd"/>
      <w:r w:rsidRPr="006626C4">
        <w:t xml:space="preserve"> &amp; </w:t>
      </w:r>
      <w:proofErr w:type="spellStart"/>
      <w:r w:rsidRPr="006626C4">
        <w:t>Degener</w:t>
      </w:r>
      <w:proofErr w:type="spellEnd"/>
      <w:r w:rsidRPr="006626C4">
        <w:t xml:space="preserve"> </w:t>
      </w:r>
      <w:r w:rsidR="008F34BD" w:rsidRPr="006626C4">
        <w:t>(</w:t>
      </w:r>
      <w:r w:rsidRPr="006626C4">
        <w:t>2002</w:t>
      </w:r>
      <w:r w:rsidR="008F34BD" w:rsidRPr="006626C4">
        <w:t xml:space="preserve">). The </w:t>
      </w:r>
      <w:proofErr w:type="spellStart"/>
      <w:r w:rsidR="008F34BD" w:rsidRPr="006626C4">
        <w:t>current</w:t>
      </w:r>
      <w:proofErr w:type="spellEnd"/>
      <w:r w:rsidR="008F34BD" w:rsidRPr="006626C4">
        <w:t xml:space="preserve"> </w:t>
      </w:r>
      <w:proofErr w:type="spellStart"/>
      <w:r w:rsidR="008F34BD" w:rsidRPr="006626C4">
        <w:t>use</w:t>
      </w:r>
      <w:proofErr w:type="spellEnd"/>
      <w:r w:rsidR="008F34BD" w:rsidRPr="006626C4">
        <w:t xml:space="preserve"> </w:t>
      </w:r>
      <w:proofErr w:type="spellStart"/>
      <w:r w:rsidR="008F34BD" w:rsidRPr="006626C4">
        <w:t>and</w:t>
      </w:r>
      <w:proofErr w:type="spellEnd"/>
      <w:r w:rsidR="008F34BD" w:rsidRPr="006626C4">
        <w:t xml:space="preserve"> </w:t>
      </w:r>
      <w:proofErr w:type="spellStart"/>
      <w:r w:rsidR="008F34BD" w:rsidRPr="006626C4">
        <w:t>future</w:t>
      </w:r>
      <w:proofErr w:type="spellEnd"/>
      <w:r w:rsidR="008F34BD" w:rsidRPr="006626C4">
        <w:t xml:space="preserve"> </w:t>
      </w:r>
      <w:proofErr w:type="spellStart"/>
      <w:r w:rsidR="008F34BD" w:rsidRPr="006626C4">
        <w:t>potential</w:t>
      </w:r>
      <w:proofErr w:type="spellEnd"/>
      <w:r w:rsidR="008F34BD" w:rsidRPr="006626C4">
        <w:t xml:space="preserve"> of United Nations </w:t>
      </w:r>
      <w:proofErr w:type="spellStart"/>
      <w:r w:rsidR="008F34BD" w:rsidRPr="006626C4">
        <w:t>human</w:t>
      </w:r>
      <w:proofErr w:type="spellEnd"/>
      <w:r w:rsidR="008F34BD" w:rsidRPr="006626C4">
        <w:t xml:space="preserve"> </w:t>
      </w:r>
      <w:proofErr w:type="spellStart"/>
      <w:r w:rsidR="008F34BD" w:rsidRPr="006626C4">
        <w:t>rights</w:t>
      </w:r>
      <w:proofErr w:type="spellEnd"/>
      <w:r w:rsidR="008F34BD" w:rsidRPr="006626C4">
        <w:t xml:space="preserve"> </w:t>
      </w:r>
      <w:proofErr w:type="spellStart"/>
      <w:r w:rsidR="008F34BD" w:rsidRPr="006626C4">
        <w:t>insturments</w:t>
      </w:r>
      <w:proofErr w:type="spellEnd"/>
      <w:r w:rsidR="008F34BD" w:rsidRPr="006626C4">
        <w:t xml:space="preserve"> </w:t>
      </w:r>
      <w:proofErr w:type="spellStart"/>
      <w:r w:rsidR="008F34BD" w:rsidRPr="006626C4">
        <w:t>in</w:t>
      </w:r>
      <w:proofErr w:type="spellEnd"/>
      <w:r w:rsidR="008F34BD" w:rsidRPr="006626C4">
        <w:t xml:space="preserve"> </w:t>
      </w:r>
      <w:proofErr w:type="spellStart"/>
      <w:r w:rsidR="008F34BD" w:rsidRPr="006626C4">
        <w:t>the</w:t>
      </w:r>
      <w:proofErr w:type="spellEnd"/>
      <w:r w:rsidR="008F34BD" w:rsidRPr="006626C4">
        <w:t xml:space="preserve"> </w:t>
      </w:r>
      <w:proofErr w:type="spellStart"/>
      <w:r w:rsidR="008F34BD" w:rsidRPr="006626C4">
        <w:t>context</w:t>
      </w:r>
      <w:proofErr w:type="spellEnd"/>
      <w:r w:rsidR="008F34BD" w:rsidRPr="006626C4">
        <w:t xml:space="preserve"> of </w:t>
      </w:r>
      <w:proofErr w:type="spellStart"/>
      <w:r w:rsidR="008F34BD" w:rsidRPr="006626C4">
        <w:t>disability</w:t>
      </w:r>
      <w:proofErr w:type="spellEnd"/>
      <w:r w:rsidR="008F34BD" w:rsidRPr="006626C4">
        <w:t xml:space="preserve">. United Nations, New York </w:t>
      </w:r>
      <w:proofErr w:type="spellStart"/>
      <w:r w:rsidR="008F34BD" w:rsidRPr="006626C4">
        <w:t>and</w:t>
      </w:r>
      <w:proofErr w:type="spellEnd"/>
      <w:r w:rsidR="008F34BD" w:rsidRPr="006626C4">
        <w:t xml:space="preserve"> </w:t>
      </w:r>
      <w:proofErr w:type="spellStart"/>
      <w:r w:rsidR="008F34BD" w:rsidRPr="006626C4">
        <w:t>Geneva</w:t>
      </w:r>
      <w:proofErr w:type="spellEnd"/>
      <w:r w:rsidR="008F34BD" w:rsidRPr="006626C4">
        <w:t>.</w:t>
      </w:r>
    </w:p>
    <w:p w14:paraId="7D87230F" w14:textId="222C6AED" w:rsidR="008F34BD" w:rsidRPr="006626C4" w:rsidRDefault="008F34BD" w:rsidP="00A457A4">
      <w:hyperlink r:id="rId20" w:history="1">
        <w:r w:rsidRPr="006626C4">
          <w:rPr>
            <w:rStyle w:val="Hyperlink"/>
          </w:rPr>
          <w:t>https://www.ohchr.org/sites/default/files/Documents/Publications/HRDisabilityen.pdf</w:t>
        </w:r>
      </w:hyperlink>
    </w:p>
    <w:bookmarkEnd w:id="47"/>
    <w:p w14:paraId="2586497B" w14:textId="77777777" w:rsidR="008F34BD" w:rsidRPr="006626C4" w:rsidRDefault="008F34BD" w:rsidP="00A457A4"/>
    <w:p w14:paraId="79696881" w14:textId="77777777" w:rsidR="008F34BD" w:rsidRPr="006626C4" w:rsidRDefault="008F34BD" w:rsidP="00A457A4">
      <w:pPr>
        <w:rPr>
          <w:lang w:eastAsia="is-IS"/>
        </w:rPr>
      </w:pPr>
    </w:p>
    <w:p w14:paraId="3684E2C1" w14:textId="77777777" w:rsidR="00377E60" w:rsidRPr="006626C4" w:rsidRDefault="00377E60" w:rsidP="005C5C39">
      <w:pPr>
        <w:pStyle w:val="Heading1"/>
        <w:numPr>
          <w:ilvl w:val="0"/>
          <w:numId w:val="0"/>
        </w:numPr>
        <w:rPr>
          <w:lang w:eastAsia="is-IS"/>
        </w:rPr>
      </w:pPr>
    </w:p>
    <w:p w14:paraId="2DF3A5C0" w14:textId="77777777" w:rsidR="00D80C44" w:rsidRPr="006626C4" w:rsidRDefault="00D80C44" w:rsidP="00D80C44">
      <w:pPr>
        <w:rPr>
          <w:lang w:eastAsia="is-IS"/>
        </w:rPr>
      </w:pPr>
    </w:p>
    <w:p w14:paraId="61AFE587" w14:textId="547CB87D" w:rsidR="00D80C44" w:rsidRPr="006626C4" w:rsidRDefault="00D80C44" w:rsidP="00D80C44">
      <w:pPr>
        <w:rPr>
          <w:lang w:eastAsia="is-IS"/>
        </w:rPr>
        <w:sectPr w:rsidR="00D80C44" w:rsidRPr="006626C4" w:rsidSect="00EE06AD">
          <w:headerReference w:type="default" r:id="rId21"/>
          <w:pgSz w:w="11906" w:h="16838" w:code="9"/>
          <w:pgMar w:top="1588" w:right="1134" w:bottom="1418" w:left="1701" w:header="505" w:footer="567" w:gutter="0"/>
          <w:cols w:space="708"/>
          <w:docGrid w:linePitch="360"/>
        </w:sectPr>
      </w:pPr>
    </w:p>
    <w:p w14:paraId="6D5F3302" w14:textId="77777777" w:rsidR="00085983" w:rsidRPr="006626C4" w:rsidRDefault="00085983" w:rsidP="00085983">
      <w:pPr>
        <w:keepNext/>
        <w:pageBreakBefore/>
      </w:pPr>
    </w:p>
    <w:p w14:paraId="7834CFE1" w14:textId="77777777" w:rsidR="00085983" w:rsidRPr="006626C4" w:rsidRDefault="00085983" w:rsidP="008464FD">
      <w:r w:rsidRPr="006626C4">
        <w:rPr>
          <w:noProof/>
        </w:rPr>
        <mc:AlternateContent>
          <mc:Choice Requires="wps">
            <w:drawing>
              <wp:anchor distT="0" distB="0" distL="114300" distR="114300" simplePos="0" relativeHeight="251658239" behindDoc="0" locked="1" layoutInCell="1" allowOverlap="1" wp14:anchorId="1D17EA32" wp14:editId="39803297">
                <wp:simplePos x="0" y="0"/>
                <wp:positionH relativeFrom="page">
                  <wp:align>right</wp:align>
                </wp:positionH>
                <wp:positionV relativeFrom="page">
                  <wp:align>top</wp:align>
                </wp:positionV>
                <wp:extent cx="3600000" cy="10728000"/>
                <wp:effectExtent l="0" t="0" r="635" b="0"/>
                <wp:wrapNone/>
                <wp:docPr id="4" name="BackgroundWhite"/>
                <wp:cNvGraphicFramePr/>
                <a:graphic xmlns:a="http://schemas.openxmlformats.org/drawingml/2006/main">
                  <a:graphicData uri="http://schemas.microsoft.com/office/word/2010/wordprocessingShape">
                    <wps:wsp>
                      <wps:cNvSpPr/>
                      <wps:spPr>
                        <a:xfrm>
                          <a:off x="0" y="0"/>
                          <a:ext cx="3600000" cy="107280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E61EC" id="BackgroundWhite" o:spid="_x0000_s1026" style="position:absolute;margin-left:232.25pt;margin-top:0;width:283.45pt;height:844.7pt;z-index:251658239;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" stroked="f" strokeweight="2pt">
                <v:textbox inset="0,0,0,0"/>
                <w10:wrap anchorx="page" anchory="page"/>
                <w10:anchorlock/>
              </v:rect>
            </w:pict>
          </mc:Fallback>
        </mc:AlternateContent>
      </w:r>
      <w:r w:rsidRPr="006626C4">
        <w:rPr>
          <w:noProof/>
        </w:rPr>
        <mc:AlternateContent>
          <mc:Choice Requires="wps">
            <w:drawing>
              <wp:anchor distT="0" distB="0" distL="114300" distR="114300" simplePos="0" relativeHeight="251659264" behindDoc="0" locked="1" layoutInCell="1" allowOverlap="1" wp14:anchorId="0621AE10" wp14:editId="551F622B">
                <wp:simplePos x="0" y="0"/>
                <wp:positionH relativeFrom="page">
                  <wp:align>left</wp:align>
                </wp:positionH>
                <wp:positionV relativeFrom="page">
                  <wp:align>top</wp:align>
                </wp:positionV>
                <wp:extent cx="5940000" cy="10727999"/>
                <wp:effectExtent l="0" t="0" r="3810" b="0"/>
                <wp:wrapNone/>
                <wp:docPr id="6" name="Back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000" cy="1072799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F6322" id="BackPage" o:spid="_x0000_s1026" alt="&quot;&quot;" style="position:absolute;margin-left:0;margin-top:0;width:467.7pt;height:844.7pt;z-index:25165926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" fillcolor="#003d85 [3215]" stroked="f" strokeweight="2pt">
                <v:textbox inset="0,0,0,0"/>
                <w10:wrap anchorx="page" anchory="page"/>
                <w10:anchorlock/>
              </v:rect>
            </w:pict>
          </mc:Fallback>
        </mc:AlternateContent>
      </w:r>
    </w:p>
    <w:sectPr w:rsidR="00085983" w:rsidRPr="006626C4" w:rsidSect="00EE06AD">
      <w:headerReference w:type="default" r:id="rId22"/>
      <w:pgSz w:w="11906" w:h="16838" w:code="9"/>
      <w:pgMar w:top="1588" w:right="3402" w:bottom="1418" w:left="1701" w:header="47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E7D90" w14:textId="77777777" w:rsidR="00CB1371" w:rsidRDefault="00CB1371" w:rsidP="009E4B94">
      <w:pPr>
        <w:spacing w:line="240" w:lineRule="auto"/>
      </w:pPr>
      <w:r>
        <w:separator/>
      </w:r>
    </w:p>
  </w:endnote>
  <w:endnote w:type="continuationSeparator" w:id="0">
    <w:p w14:paraId="1B7C5A39" w14:textId="77777777" w:rsidR="00CB1371" w:rsidRDefault="00CB1371"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SemiBold">
    <w:charset w:val="00"/>
    <w:family w:val="swiss"/>
    <w:pitch w:val="variable"/>
    <w:sig w:usb0="600002FF" w:usb1="00000001" w:usb2="00000000" w:usb3="00000000" w:csb0="0000019F" w:csb1="00000000"/>
  </w:font>
  <w:font w:name="FiraGO Light">
    <w:altName w:val="Cambria"/>
    <w:panose1 w:val="00000000000000000000"/>
    <w:charset w:val="00"/>
    <w:family w:val="swiss"/>
    <w:notTrueType/>
    <w:pitch w:val="variable"/>
    <w:sig w:usb0="6500AAFF" w:usb1="40000001" w:usb2="00000008" w:usb3="00000000" w:csb0="000101FF" w:csb1="00000000"/>
  </w:font>
  <w:font w:name="Verdana">
    <w:panose1 w:val="020B0604030504040204"/>
    <w:charset w:val="00"/>
    <w:family w:val="swiss"/>
    <w:pitch w:val="variable"/>
    <w:sig w:usb0="A00006FF" w:usb1="4000205B" w:usb2="00000010" w:usb3="00000000" w:csb0="0000019F" w:csb1="00000000"/>
  </w:font>
  <w:font w:name="FiraGO SemiBold">
    <w:altName w:val="Mangal"/>
    <w:panose1 w:val="00000000000000000000"/>
    <w:charset w:val="00"/>
    <w:family w:val="swiss"/>
    <w:notTrueType/>
    <w:pitch w:val="variable"/>
    <w:sig w:usb0="6500AAFF" w:usb1="40000001"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9301" w14:textId="77777777" w:rsidR="00E82DA6" w:rsidRPr="00DD7FEB" w:rsidRDefault="00E82DA6" w:rsidP="00DD7FEB">
    <w:pPr>
      <w:pStyle w:val="Footer"/>
    </w:pPr>
    <w:r w:rsidRPr="00DD7FEB">
      <w:rPr>
        <w:noProof/>
      </w:rPr>
      <mc:AlternateContent>
        <mc:Choice Requires="wps">
          <w:drawing>
            <wp:anchor distT="0" distB="0" distL="114300" distR="114300" simplePos="0" relativeHeight="251667456" behindDoc="0" locked="0" layoutInCell="1" allowOverlap="1" wp14:anchorId="37E1F240" wp14:editId="72175491">
              <wp:simplePos x="0" y="0"/>
              <wp:positionH relativeFrom="rightMargin">
                <wp:align>right</wp:align>
              </wp:positionH>
              <wp:positionV relativeFrom="page">
                <wp:align>bottom</wp:align>
              </wp:positionV>
              <wp:extent cx="2203200" cy="565200"/>
              <wp:effectExtent l="0" t="0" r="0" b="0"/>
              <wp:wrapNone/>
              <wp:docPr id="5" name="Pageno"/>
              <wp:cNvGraphicFramePr/>
              <a:graphic xmlns:a="http://schemas.openxmlformats.org/drawingml/2006/main">
                <a:graphicData uri="http://schemas.microsoft.com/office/word/2010/wordprocessingShape">
                  <wps:wsp>
                    <wps:cNvSpPr txBox="1"/>
                    <wps:spPr>
                      <a:xfrm>
                        <a:off x="0" y="0"/>
                        <a:ext cx="2203200" cy="565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B893DE3" w14:textId="77777777" w:rsidR="00E82DA6" w:rsidRPr="00C91EC6" w:rsidRDefault="00E82DA6" w:rsidP="009E722B">
                          <w:pPr>
                            <w:jc w:val="right"/>
                            <w:rPr>
                              <w:rStyle w:val="PageNumber"/>
                            </w:rPr>
                          </w:pPr>
                          <w:r>
                            <w:rPr>
                              <w:rStyle w:val="PageNumber"/>
                            </w:rPr>
                            <w:fldChar w:fldCharType="begin"/>
                          </w:r>
                          <w:r>
                            <w:rPr>
                              <w:rStyle w:val="PageNumber"/>
                            </w:rPr>
                            <w:instrText xml:space="preserve"> PAGE</w:instrText>
                          </w:r>
                          <w:r>
                            <w:rPr>
                              <w:rStyle w:val="PageNumber"/>
                            </w:rPr>
                            <w:fldChar w:fldCharType="separate"/>
                          </w:r>
                          <w:r>
                            <w:rPr>
                              <w:rStyle w:val="PageNumber"/>
                              <w:noProof/>
                            </w:rPr>
                            <w:t>2</w:t>
                          </w:r>
                          <w:r>
                            <w:rPr>
                              <w:rStyle w:val="PageNumber"/>
                            </w:rPr>
                            <w:fldChar w:fldCharType="end"/>
                          </w:r>
                        </w:p>
                      </w:txbxContent>
                    </wps:txbx>
                    <wps:bodyPr rot="0" spcFirstLastPara="0" vertOverflow="overflow" horzOverflow="overflow" vert="horz" wrap="square" lIns="0" tIns="0" rIns="4212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E1F240" id="_x0000_t202" coordsize="21600,21600" o:spt="202" path="m,l,21600r21600,l21600,xe">
              <v:stroke joinstyle="miter"/>
              <v:path gradientshapeok="t" o:connecttype="rect"/>
            </v:shapetype>
            <v:shape id="Pageno" o:spid="_x0000_s1027" type="#_x0000_t202" style="position:absolute;margin-left:122.3pt;margin-top:0;width:173.5pt;height:44.5pt;z-index:251667456;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" filled="f" fillcolor="white [3201]" stroked="f" strokeweight=".5pt">
              <v:textbox style="mso-fit-shape-to-text:t" inset="0,0,11.7mm,9mm">
                <w:txbxContent>
                  <w:p w14:paraId="6B893DE3" w14:textId="77777777" w:rsidR="00E82DA6" w:rsidRPr="00C91EC6" w:rsidRDefault="00E82DA6" w:rsidP="009E722B">
                    <w:pPr>
                      <w:jc w:val="right"/>
                      <w:rPr>
                        <w:rStyle w:val="PageNumber"/>
                      </w:rPr>
                    </w:pPr>
                    <w:r>
                      <w:rPr>
                        <w:rStyle w:val="PageNumber"/>
                      </w:rPr>
                      <w:fldChar w:fldCharType="begin"/>
                    </w:r>
                    <w:r>
                      <w:rPr>
                        <w:rStyle w:val="PageNumber"/>
                      </w:rPr>
                      <w:instrText xml:space="preserve"> PAGE</w:instrText>
                    </w:r>
                    <w:r>
                      <w:rPr>
                        <w:rStyle w:val="PageNumber"/>
                      </w:rPr>
                      <w:fldChar w:fldCharType="separate"/>
                    </w:r>
                    <w:r>
                      <w:rPr>
                        <w:rStyle w:val="PageNumber"/>
                        <w:noProof/>
                      </w:rPr>
                      <w:t>2</w:t>
                    </w:r>
                    <w:r>
                      <w:rPr>
                        <w:rStyle w:val="PageNumber"/>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E65A3" w14:textId="77777777" w:rsidR="00CB1371" w:rsidRDefault="00CB1371" w:rsidP="0011404A">
      <w:pPr>
        <w:pStyle w:val="Footnoteseparator"/>
      </w:pPr>
    </w:p>
  </w:footnote>
  <w:footnote w:type="continuationSeparator" w:id="0">
    <w:p w14:paraId="68F192AE" w14:textId="77777777" w:rsidR="00CB1371" w:rsidRDefault="00CB1371" w:rsidP="0011404A">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ABBD" w14:textId="77777777" w:rsidR="00E82DA6" w:rsidRDefault="00E82DA6" w:rsidP="006F2999">
    <w:pPr>
      <w:pStyle w:val="Frontpage-Title-styleref"/>
    </w:pPr>
    <w:r>
      <w:rPr>
        <w:noProof/>
      </w:rPr>
      <mc:AlternateContent>
        <mc:Choice Requires="wps">
          <w:drawing>
            <wp:anchor distT="0" distB="0" distL="114300" distR="114300" simplePos="0" relativeHeight="251662336" behindDoc="1" locked="0" layoutInCell="1" allowOverlap="1" wp14:anchorId="6003BA9C" wp14:editId="0A1AE6BD">
              <wp:simplePos x="0" y="0"/>
              <wp:positionH relativeFrom="page">
                <wp:align>right</wp:align>
              </wp:positionH>
              <wp:positionV relativeFrom="page">
                <wp:align>top</wp:align>
              </wp:positionV>
              <wp:extent cx="5939790" cy="10727999"/>
              <wp:effectExtent l="0" t="0" r="3810" b="0"/>
              <wp:wrapNone/>
              <wp:docPr id="1" name="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790" cy="1072799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93B88" id="Background" o:spid="_x0000_s1026" alt="&quot;&quot;" style="position:absolute;margin-left:416.5pt;margin-top:0;width:467.7pt;height:844.7pt;z-index:-2516541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" fillcolor="#003d85 [3215]" stroked="f" strokeweight="2pt">
              <v:textbox inset="0,0,0,0"/>
              <w10:wrap anchorx="page" anchory="page"/>
            </v:rect>
          </w:pict>
        </mc:Fallback>
      </mc:AlternateContent>
    </w:r>
    <w:r>
      <w:rPr>
        <w:noProof/>
      </w:rPr>
      <w:drawing>
        <wp:anchor distT="0" distB="0" distL="114300" distR="114300" simplePos="0" relativeHeight="251675648" behindDoc="1" locked="0" layoutInCell="1" allowOverlap="1" wp14:anchorId="4512A1FF" wp14:editId="76DD9C75">
          <wp:simplePos x="0" y="0"/>
          <wp:positionH relativeFrom="rightMargin">
            <wp:align>right</wp:align>
          </wp:positionH>
          <wp:positionV relativeFrom="page">
            <wp:align>top</wp:align>
          </wp:positionV>
          <wp:extent cx="5940000" cy="10692000"/>
          <wp:effectExtent l="0" t="0" r="3810" b="0"/>
          <wp:wrapNone/>
          <wp:docPr id="11" name="PatternA"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J_Word_165mm —Munstur_3_sRGB_0419.png"/>
                  <pic:cNvPicPr/>
                </pic:nvPicPr>
                <pic:blipFill>
                  <a:blip r:embed="rId1">
                    <a:extLst>
                      <a:ext uri="{28A0092B-C50C-407E-A947-70E740481C1C}">
                        <a14:useLocalDpi xmlns:a14="http://schemas.microsoft.com/office/drawing/2010/main" val="0"/>
                      </a:ext>
                    </a:extLst>
                  </a:blip>
                  <a:stretch>
                    <a:fillRect/>
                  </a:stretch>
                </pic:blipFill>
                <pic:spPr>
                  <a:xfrm>
                    <a:off x="0" y="0"/>
                    <a:ext cx="59400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9744" behindDoc="0" locked="0" layoutInCell="1" allowOverlap="1" wp14:anchorId="2EC83921" wp14:editId="52446DF2">
          <wp:simplePos x="0" y="0"/>
          <wp:positionH relativeFrom="page">
            <wp:posOffset>457200</wp:posOffset>
          </wp:positionH>
          <wp:positionV relativeFrom="page">
            <wp:posOffset>1173480</wp:posOffset>
          </wp:positionV>
          <wp:extent cx="622800" cy="662400"/>
          <wp:effectExtent l="0" t="0" r="6350" b="4445"/>
          <wp:wrapNone/>
          <wp:docPr id="12"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22800" cy="66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263AB748" wp14:editId="3595FAE1">
              <wp:simplePos x="0" y="0"/>
              <wp:positionH relativeFrom="page">
                <wp:align>right</wp:align>
              </wp:positionH>
              <wp:positionV relativeFrom="page">
                <wp:align>top</wp:align>
              </wp:positionV>
              <wp:extent cx="5940000" cy="10728000"/>
              <wp:effectExtent l="0" t="0" r="0" b="0"/>
              <wp:wrapNone/>
              <wp:docPr id="2" name="ImagePlacehol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000" cy="10728000"/>
                      </a:xfrm>
                      <a:prstGeom prst="rect">
                        <a:avLst/>
                      </a:prstGeom>
                      <a:noFill/>
                      <a:ln w="6350">
                        <a:noFill/>
                      </a:ln>
                    </wps:spPr>
                    <wps:txbx>
                      <w:txbxContent>
                        <w:tbl>
                          <w:tblPr>
                            <w:tblStyle w:val="Blank"/>
                            <w:tblW w:w="0" w:type="auto"/>
                            <w:tblLayout w:type="fixed"/>
                            <w:tblLook w:val="04A0" w:firstRow="1" w:lastRow="0" w:firstColumn="1" w:lastColumn="0" w:noHBand="0" w:noVBand="1"/>
                          </w:tblPr>
                          <w:tblGrid>
                            <w:gridCol w:w="9349"/>
                          </w:tblGrid>
                          <w:tr w:rsidR="00E82DA6" w14:paraId="6F092643" w14:textId="77777777" w:rsidTr="00961289">
                            <w:trPr>
                              <w:trHeight w:hRule="exact" w:val="16840"/>
                            </w:trPr>
                            <w:tc>
                              <w:tcPr>
                                <w:tcW w:w="9349" w:type="dxa"/>
                              </w:tcPr>
                              <w:p w14:paraId="58D49947" w14:textId="77777777" w:rsidR="00E82DA6" w:rsidRDefault="00E82DA6" w:rsidP="002F53F4">
                                <w:bookmarkStart w:id="2" w:name="SD_FrontpageImage"/>
                                <w:bookmarkEnd w:id="2"/>
                              </w:p>
                            </w:tc>
                          </w:tr>
                        </w:tbl>
                        <w:p w14:paraId="4D0DC0A4" w14:textId="77777777" w:rsidR="00E82DA6" w:rsidRDefault="00E82DA6" w:rsidP="002F53F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AB748" id="_x0000_t202" coordsize="21600,21600" o:spt="202" path="m,l,21600r21600,l21600,xe">
              <v:stroke joinstyle="miter"/>
              <v:path gradientshapeok="t" o:connecttype="rect"/>
            </v:shapetype>
            <v:shape id="ImagePlaceholder" o:spid="_x0000_s1026" type="#_x0000_t202" style="position:absolute;margin-left:416.5pt;margin-top:0;width:467.7pt;height:844.7pt;z-index:-25165619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" filled="f" stroked="f" strokeweight=".5pt">
              <v:textbox inset="0,0,0,0">
                <w:txbxContent>
                  <w:tbl>
                    <w:tblPr>
                      <w:tblStyle w:val="Blank"/>
                      <w:tblW w:w="0" w:type="auto"/>
                      <w:tblLayout w:type="fixed"/>
                      <w:tblLook w:val="04A0" w:firstRow="1" w:lastRow="0" w:firstColumn="1" w:lastColumn="0" w:noHBand="0" w:noVBand="1"/>
                    </w:tblPr>
                    <w:tblGrid>
                      <w:gridCol w:w="9349"/>
                    </w:tblGrid>
                    <w:tr w:rsidR="00E82DA6" w14:paraId="6F092643" w14:textId="77777777" w:rsidTr="00961289">
                      <w:trPr>
                        <w:trHeight w:hRule="exact" w:val="16840"/>
                      </w:trPr>
                      <w:tc>
                        <w:tcPr>
                          <w:tcW w:w="9349" w:type="dxa"/>
                        </w:tcPr>
                        <w:p w14:paraId="58D49947" w14:textId="77777777" w:rsidR="00E82DA6" w:rsidRDefault="00E82DA6" w:rsidP="002F53F4">
                          <w:bookmarkStart w:id="3" w:name="SD_FrontpageImage"/>
                          <w:bookmarkEnd w:id="3"/>
                        </w:p>
                      </w:tc>
                    </w:tr>
                  </w:tbl>
                  <w:p w14:paraId="4D0DC0A4" w14:textId="77777777" w:rsidR="00E82DA6" w:rsidRDefault="00E82DA6" w:rsidP="002F53F4"/>
                </w:txbxContent>
              </v:textbox>
              <w10:wrap anchorx="page" anchory="page"/>
            </v:shape>
          </w:pict>
        </mc:Fallback>
      </mc:AlternateContent>
    </w:r>
    <w:r>
      <w:t xml:space="preserve"> </w:t>
    </w:r>
    <w:r>
      <w:rPr>
        <w:noProof/>
      </w:rPr>
      <w:drawing>
        <wp:anchor distT="0" distB="0" distL="114300" distR="114300" simplePos="0" relativeHeight="251678720" behindDoc="0" locked="0" layoutInCell="1" allowOverlap="1" wp14:anchorId="55C66CA5" wp14:editId="3842C6CA">
          <wp:simplePos x="0" y="0"/>
          <wp:positionH relativeFrom="rightMargin">
            <wp:align>right</wp:align>
          </wp:positionH>
          <wp:positionV relativeFrom="page">
            <wp:align>top</wp:align>
          </wp:positionV>
          <wp:extent cx="5943600" cy="10692000"/>
          <wp:effectExtent l="0" t="0" r="0" b="0"/>
          <wp:wrapNone/>
          <wp:docPr id="13" name="Pattern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J_Word_165mm —Munstur_2_sRGB_0419.png"/>
                  <pic:cNvPicPr/>
                </pic:nvPicPr>
                <pic:blipFill>
                  <a:blip r:embed="rId3">
                    <a:extLst>
                      <a:ext uri="{28A0092B-C50C-407E-A947-70E740481C1C}">
                        <a14:useLocalDpi xmlns:a14="http://schemas.microsoft.com/office/drawing/2010/main" val="0"/>
                      </a:ext>
                    </a:extLst>
                  </a:blip>
                  <a:stretch>
                    <a:fillRect/>
                  </a:stretch>
                </pic:blipFill>
                <pic:spPr>
                  <a:xfrm>
                    <a:off x="0" y="0"/>
                    <a:ext cx="5943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74D10CD8" wp14:editId="12E6B607">
          <wp:simplePos x="0" y="0"/>
          <wp:positionH relativeFrom="rightMargin">
            <wp:align>right</wp:align>
          </wp:positionH>
          <wp:positionV relativeFrom="page">
            <wp:align>top</wp:align>
          </wp:positionV>
          <wp:extent cx="5940965" cy="10692000"/>
          <wp:effectExtent l="0" t="0" r="3175" b="0"/>
          <wp:wrapNone/>
          <wp:docPr id="15" name="Pattern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_Word_165mm —Munstur_1_sRGB_0419.png"/>
                  <pic:cNvPicPr/>
                </pic:nvPicPr>
                <pic:blipFill>
                  <a:blip r:embed="rId4">
                    <a:extLst>
                      <a:ext uri="{28A0092B-C50C-407E-A947-70E740481C1C}">
                        <a14:useLocalDpi xmlns:a14="http://schemas.microsoft.com/office/drawing/2010/main" val="0"/>
                      </a:ext>
                    </a:extLst>
                  </a:blip>
                  <a:stretch>
                    <a:fillRect/>
                  </a:stretch>
                </pic:blipFill>
                <pic:spPr>
                  <a:xfrm>
                    <a:off x="0" y="0"/>
                    <a:ext cx="5940965"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955" w14:textId="77777777" w:rsidR="00E82DA6" w:rsidRPr="003440FF" w:rsidRDefault="00E82DA6" w:rsidP="00344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A700" w14:textId="77777777" w:rsidR="00E82DA6" w:rsidRPr="00DC172B" w:rsidRDefault="00E82DA6" w:rsidP="00DC17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AA0D" w14:textId="4E84C997" w:rsidR="00E82DA6" w:rsidRPr="003440FF" w:rsidRDefault="00E82DA6" w:rsidP="003440FF">
    <w:pPr>
      <w:pStyle w:val="Frontpage-Title-styleref"/>
    </w:pPr>
    <w:r>
      <w:rPr>
        <w:noProof/>
      </w:rPr>
      <mc:AlternateContent>
        <mc:Choice Requires="wps">
          <w:drawing>
            <wp:anchor distT="0" distB="0" distL="114300" distR="114300" simplePos="0" relativeHeight="251673600" behindDoc="0" locked="0" layoutInCell="1" allowOverlap="1" wp14:anchorId="04143E48" wp14:editId="17A61086">
              <wp:simplePos x="0" y="0"/>
              <wp:positionH relativeFrom="rightMargin">
                <wp:align>right</wp:align>
              </wp:positionH>
              <wp:positionV relativeFrom="page">
                <wp:align>top</wp:align>
              </wp:positionV>
              <wp:extent cx="2383200" cy="799200"/>
              <wp:effectExtent l="0" t="0" r="0" b="1270"/>
              <wp:wrapNone/>
              <wp:docPr id="9" name="Date"/>
              <wp:cNvGraphicFramePr/>
              <a:graphic xmlns:a="http://schemas.openxmlformats.org/drawingml/2006/main">
                <a:graphicData uri="http://schemas.microsoft.com/office/word/2010/wordprocessingShape">
                  <wps:wsp>
                    <wps:cNvSpPr txBox="1"/>
                    <wps:spPr>
                      <a:xfrm>
                        <a:off x="0" y="0"/>
                        <a:ext cx="2383200" cy="7992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735A68B" w14:textId="602578F0" w:rsidR="00E82DA6" w:rsidRDefault="00E82DA6" w:rsidP="003440FF">
                          <w:pPr>
                            <w:pStyle w:val="Frontpagedateref"/>
                          </w:pPr>
                          <w:r>
                            <w:fldChar w:fldCharType="begin"/>
                          </w:r>
                          <w:r>
                            <w:instrText xml:space="preserve"> STYLEREF  "Frontpage date" </w:instrText>
                          </w:r>
                          <w:r>
                            <w:fldChar w:fldCharType="separate"/>
                          </w:r>
                          <w:r w:rsidR="00393B80">
                            <w:t>Apríl 2026</w:t>
                          </w:r>
                          <w:r>
                            <w:fldChar w:fldCharType="end"/>
                          </w:r>
                        </w:p>
                      </w:txbxContent>
                    </wps:txbx>
                    <wps:bodyPr rot="0" spcFirstLastPara="0" vertOverflow="overflow" horzOverflow="overflow" vert="horz" wrap="square" lIns="0" tIns="298800" rIns="54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43E48" id="_x0000_t202" coordsize="21600,21600" o:spt="202" path="m,l,21600r21600,l21600,xe">
              <v:stroke joinstyle="miter"/>
              <v:path gradientshapeok="t" o:connecttype="rect"/>
            </v:shapetype>
            <v:shape id="Date" o:spid="_x0000_s1028" type="#_x0000_t202" style="position:absolute;margin-left:136.45pt;margin-top:0;width:187.65pt;height:62.95pt;z-index:251673600;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" filled="f" fillcolor="white [3201]" stroked="f" strokeweight=".5pt">
              <v:textbox inset="0,8.3mm,15mm,0">
                <w:txbxContent>
                  <w:p w14:paraId="3735A68B" w14:textId="602578F0" w:rsidR="00E82DA6" w:rsidRDefault="00E82DA6" w:rsidP="003440FF">
                    <w:pPr>
                      <w:pStyle w:val="Frontpagedateref"/>
                    </w:pPr>
                    <w:r>
                      <w:fldChar w:fldCharType="begin"/>
                    </w:r>
                    <w:r>
                      <w:instrText xml:space="preserve"> STYLEREF  "Frontpage date" </w:instrText>
                    </w:r>
                    <w:r>
                      <w:fldChar w:fldCharType="separate"/>
                    </w:r>
                    <w:r w:rsidR="00393B80">
                      <w:t>Apríl 2026</w:t>
                    </w:r>
                    <w:r>
                      <w:fldChar w:fldCharType="end"/>
                    </w:r>
                  </w:p>
                </w:txbxContent>
              </v:textbox>
              <w10:wrap anchorx="margin" anchory="page"/>
            </v:shape>
          </w:pict>
        </mc:Fallback>
      </mc:AlternateContent>
    </w:r>
    <w:r>
      <w:fldChar w:fldCharType="begin"/>
    </w:r>
    <w:r>
      <w:instrText xml:space="preserve"> STYLEREF  "Frontpage - Title" </w:instrText>
    </w:r>
    <w:r>
      <w:fldChar w:fldCharType="separate"/>
    </w:r>
    <w:r w:rsidR="00393B80">
      <w:rPr>
        <w:noProof/>
      </w:rPr>
      <w:t>Tillögur að aukinni þátttöku fatlaðs fólks í listum og menningu</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DCE8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14E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8C0A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2C44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5483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CB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73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2AB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6CB918"/>
    <w:lvl w:ilvl="0">
      <w:start w:val="1"/>
      <w:numFmt w:val="decimal"/>
      <w:lvlText w:val="%1."/>
      <w:lvlJc w:val="left"/>
      <w:pPr>
        <w:tabs>
          <w:tab w:val="num" w:pos="360"/>
        </w:tabs>
        <w:ind w:left="360" w:hanging="360"/>
      </w:pPr>
    </w:lvl>
  </w:abstractNum>
  <w:abstractNum w:abstractNumId="9" w15:restartNumberingAfterBreak="0">
    <w:nsid w:val="0B6A1BDC"/>
    <w:multiLevelType w:val="hybridMultilevel"/>
    <w:tmpl w:val="087CC03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0BD17EB2"/>
    <w:multiLevelType w:val="multilevel"/>
    <w:tmpl w:val="E9AC0EB2"/>
    <w:lvl w:ilvl="0">
      <w:start w:val="1"/>
      <w:numFmt w:val="decimal"/>
      <w:pStyle w:val="Method"/>
      <w:suff w:val="space"/>
      <w:lvlText w:val="Method %1:"/>
      <w:lvlJc w:val="left"/>
      <w:pPr>
        <w:ind w:left="408" w:firstLine="0"/>
      </w:pPr>
      <w:rPr>
        <w:rFonts w:ascii="Fira Sans SemiBold" w:hAnsi="Fira Sans SemiBold" w:hint="default"/>
        <w:b/>
        <w:i w:val="0"/>
        <w:color w:val="003D85" w:themeColor="text2"/>
        <w:sz w:val="19"/>
      </w:rPr>
    </w:lvl>
    <w:lvl w:ilvl="1">
      <w:start w:val="1"/>
      <w:numFmt w:val="decimal"/>
      <w:lvlText w:val="%1.%2."/>
      <w:lvlJc w:val="left"/>
      <w:pPr>
        <w:ind w:left="511" w:hanging="227"/>
      </w:pPr>
      <w:rPr>
        <w:rFonts w:hint="default"/>
      </w:rPr>
    </w:lvl>
    <w:lvl w:ilvl="2">
      <w:start w:val="1"/>
      <w:numFmt w:val="decimal"/>
      <w:lvlText w:val="%1.%2.%3."/>
      <w:lvlJc w:val="left"/>
      <w:pPr>
        <w:ind w:left="795" w:hanging="227"/>
      </w:pPr>
      <w:rPr>
        <w:rFonts w:hint="default"/>
      </w:rPr>
    </w:lvl>
    <w:lvl w:ilvl="3">
      <w:start w:val="1"/>
      <w:numFmt w:val="decimal"/>
      <w:lvlText w:val="%1.%2.%3.%4."/>
      <w:lvlJc w:val="left"/>
      <w:pPr>
        <w:ind w:left="1079" w:hanging="227"/>
      </w:pPr>
      <w:rPr>
        <w:rFonts w:hint="default"/>
      </w:rPr>
    </w:lvl>
    <w:lvl w:ilvl="4">
      <w:start w:val="1"/>
      <w:numFmt w:val="decimal"/>
      <w:lvlText w:val="%1.%2.%3.%4.%5."/>
      <w:lvlJc w:val="left"/>
      <w:pPr>
        <w:ind w:left="1363" w:hanging="227"/>
      </w:pPr>
      <w:rPr>
        <w:rFonts w:hint="default"/>
      </w:rPr>
    </w:lvl>
    <w:lvl w:ilvl="5">
      <w:start w:val="1"/>
      <w:numFmt w:val="decimal"/>
      <w:lvlText w:val="%1.%2.%3.%4.%5.%6."/>
      <w:lvlJc w:val="left"/>
      <w:pPr>
        <w:ind w:left="1647" w:hanging="227"/>
      </w:pPr>
      <w:rPr>
        <w:rFonts w:hint="default"/>
      </w:rPr>
    </w:lvl>
    <w:lvl w:ilvl="6">
      <w:start w:val="1"/>
      <w:numFmt w:val="decimal"/>
      <w:lvlText w:val="%1.%2.%3.%4.%5.%6.%7."/>
      <w:lvlJc w:val="left"/>
      <w:pPr>
        <w:ind w:left="1931" w:hanging="227"/>
      </w:pPr>
      <w:rPr>
        <w:rFonts w:hint="default"/>
      </w:rPr>
    </w:lvl>
    <w:lvl w:ilvl="7">
      <w:start w:val="1"/>
      <w:numFmt w:val="decimal"/>
      <w:lvlText w:val="%1.%2.%3.%4.%5.%6.%7.%8."/>
      <w:lvlJc w:val="left"/>
      <w:pPr>
        <w:ind w:left="2215" w:hanging="227"/>
      </w:pPr>
      <w:rPr>
        <w:rFonts w:hint="default"/>
      </w:rPr>
    </w:lvl>
    <w:lvl w:ilvl="8">
      <w:start w:val="1"/>
      <w:numFmt w:val="decimal"/>
      <w:lvlText w:val="%1.%2.%3.%4.%5.%6.%7.%8.%9."/>
      <w:lvlJc w:val="left"/>
      <w:pPr>
        <w:ind w:left="2499" w:hanging="227"/>
      </w:pPr>
      <w:rPr>
        <w:rFonts w:hint="default"/>
      </w:rPr>
    </w:lvl>
  </w:abstractNum>
  <w:abstractNum w:abstractNumId="11" w15:restartNumberingAfterBreak="0">
    <w:nsid w:val="1D8E0CA8"/>
    <w:multiLevelType w:val="hybridMultilevel"/>
    <w:tmpl w:val="3CF60B4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1FD31388"/>
    <w:multiLevelType w:val="hybridMultilevel"/>
    <w:tmpl w:val="6DE0AD6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20910C1C"/>
    <w:multiLevelType w:val="multilevel"/>
    <w:tmpl w:val="7D24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46C68"/>
    <w:multiLevelType w:val="hybridMultilevel"/>
    <w:tmpl w:val="2D24271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26FB1B08"/>
    <w:multiLevelType w:val="hybridMultilevel"/>
    <w:tmpl w:val="79C2A55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29874E4D"/>
    <w:multiLevelType w:val="hybridMultilevel"/>
    <w:tmpl w:val="0F3A9FC4"/>
    <w:lvl w:ilvl="0" w:tplc="A40C114C">
      <w:start w:val="1"/>
      <w:numFmt w:val="decimal"/>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2BDA121C"/>
    <w:multiLevelType w:val="hybridMultilevel"/>
    <w:tmpl w:val="0238919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3EC84FCF"/>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D31CE8"/>
    <w:multiLevelType w:val="hybridMultilevel"/>
    <w:tmpl w:val="4806975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486E6DC3"/>
    <w:multiLevelType w:val="hybridMultilevel"/>
    <w:tmpl w:val="2B9EB69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4A0559C7"/>
    <w:multiLevelType w:val="hybridMultilevel"/>
    <w:tmpl w:val="1EDE8F4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4C9B2ABF"/>
    <w:multiLevelType w:val="hybridMultilevel"/>
    <w:tmpl w:val="91C6EF5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3" w15:restartNumberingAfterBreak="0">
    <w:nsid w:val="4FFE0B11"/>
    <w:multiLevelType w:val="hybridMultilevel"/>
    <w:tmpl w:val="6B4E2E6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55416DE4"/>
    <w:multiLevelType w:val="hybridMultilevel"/>
    <w:tmpl w:val="3F82D85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563D1929"/>
    <w:multiLevelType w:val="multilevel"/>
    <w:tmpl w:val="2C3E919E"/>
    <w:lvl w:ilvl="0">
      <w:start w:val="1"/>
      <w:numFmt w:val="decimal"/>
      <w:pStyle w:val="Heading1"/>
      <w:lvlText w:val="%1."/>
      <w:lvlJc w:val="left"/>
      <w:pPr>
        <w:ind w:left="488" w:hanging="488"/>
      </w:pPr>
    </w:lvl>
    <w:lvl w:ilvl="1">
      <w:start w:val="1"/>
      <w:numFmt w:val="decimal"/>
      <w:pStyle w:val="Heading2"/>
      <w:lvlText w:val="%1.%2"/>
      <w:lvlJc w:val="left"/>
      <w:pPr>
        <w:ind w:left="454" w:hanging="454"/>
      </w:pPr>
      <w:rPr>
        <w:rFonts w:hint="default"/>
      </w:rPr>
    </w:lvl>
    <w:lvl w:ilvl="2">
      <w:start w:val="1"/>
      <w:numFmt w:val="decimal"/>
      <w:pStyle w:val="Heading3"/>
      <w:lvlText w:val="%1.%2.%3"/>
      <w:lvlJc w:val="left"/>
      <w:pPr>
        <w:ind w:left="454" w:hanging="454"/>
      </w:pPr>
    </w:lvl>
    <w:lvl w:ilvl="3">
      <w:start w:val="1"/>
      <w:numFmt w:val="none"/>
      <w:pStyle w:val="Heading4"/>
      <w:lvlText w:val=""/>
      <w:lvlJc w:val="left"/>
      <w:pPr>
        <w:ind w:left="510" w:hanging="510"/>
      </w:pPr>
      <w:rPr>
        <w:rFonts w:hint="default"/>
      </w:rPr>
    </w:lvl>
    <w:lvl w:ilvl="4">
      <w:start w:val="1"/>
      <w:numFmt w:val="none"/>
      <w:pStyle w:val="Heading5"/>
      <w:lvlText w:val=""/>
      <w:lvlJc w:val="left"/>
      <w:pPr>
        <w:ind w:left="510" w:hanging="510"/>
      </w:pPr>
      <w:rPr>
        <w:rFonts w:hint="default"/>
      </w:rPr>
    </w:lvl>
    <w:lvl w:ilvl="5">
      <w:start w:val="1"/>
      <w:numFmt w:val="none"/>
      <w:pStyle w:val="Heading6"/>
      <w:lvlText w:val=""/>
      <w:lvlJc w:val="left"/>
      <w:pPr>
        <w:ind w:left="510" w:hanging="510"/>
      </w:pPr>
      <w:rPr>
        <w:rFonts w:hint="default"/>
      </w:rPr>
    </w:lvl>
    <w:lvl w:ilvl="6">
      <w:start w:val="1"/>
      <w:numFmt w:val="none"/>
      <w:pStyle w:val="Heading7"/>
      <w:lvlText w:val="%1.%2.%3.%4.%5.%6.%7"/>
      <w:lvlJc w:val="left"/>
      <w:pPr>
        <w:ind w:left="510" w:hanging="510"/>
      </w:pPr>
      <w:rPr>
        <w:rFonts w:hint="default"/>
      </w:rPr>
    </w:lvl>
    <w:lvl w:ilvl="7">
      <w:start w:val="1"/>
      <w:numFmt w:val="none"/>
      <w:pStyle w:val="Heading8"/>
      <w:lvlText w:val=""/>
      <w:lvlJc w:val="left"/>
      <w:pPr>
        <w:ind w:left="510" w:hanging="510"/>
      </w:pPr>
      <w:rPr>
        <w:rFonts w:hint="default"/>
      </w:rPr>
    </w:lvl>
    <w:lvl w:ilvl="8">
      <w:start w:val="1"/>
      <w:numFmt w:val="none"/>
      <w:pStyle w:val="Heading9"/>
      <w:lvlText w:val=""/>
      <w:lvlJc w:val="left"/>
      <w:pPr>
        <w:ind w:left="510" w:hanging="510"/>
      </w:pPr>
      <w:rPr>
        <w:rFonts w:hint="default"/>
      </w:rPr>
    </w:lvl>
  </w:abstractNum>
  <w:abstractNum w:abstractNumId="26" w15:restartNumberingAfterBreak="0">
    <w:nsid w:val="599B45C8"/>
    <w:multiLevelType w:val="hybridMultilevel"/>
    <w:tmpl w:val="A5927F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7" w15:restartNumberingAfterBreak="0">
    <w:nsid w:val="5C033225"/>
    <w:multiLevelType w:val="hybridMultilevel"/>
    <w:tmpl w:val="0B5E8E5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8" w15:restartNumberingAfterBreak="0">
    <w:nsid w:val="5E3C00D6"/>
    <w:multiLevelType w:val="hybridMultilevel"/>
    <w:tmpl w:val="3B06A13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5E897EDA"/>
    <w:multiLevelType w:val="hybridMultilevel"/>
    <w:tmpl w:val="F40891A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0" w15:restartNumberingAfterBreak="0">
    <w:nsid w:val="67405FF6"/>
    <w:multiLevelType w:val="hybridMultilevel"/>
    <w:tmpl w:val="50AC617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6DAF286F"/>
    <w:multiLevelType w:val="hybridMultilevel"/>
    <w:tmpl w:val="D7AA361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799820DC"/>
    <w:multiLevelType w:val="hybridMultilevel"/>
    <w:tmpl w:val="B238874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7E20588C"/>
    <w:multiLevelType w:val="multilevel"/>
    <w:tmpl w:val="9D8A23F0"/>
    <w:lvl w:ilvl="0">
      <w:start w:val="1"/>
      <w:numFmt w:val="decimal"/>
      <w:pStyle w:val="ListNumber"/>
      <w:lvlText w:val="%1."/>
      <w:lvlJc w:val="left"/>
      <w:pPr>
        <w:ind w:left="680" w:hanging="340"/>
      </w:pPr>
      <w:rPr>
        <w:rFonts w:ascii="Fira Sans SemiBold" w:hAnsi="Fira Sans SemiBold" w:hint="default"/>
        <w:b/>
        <w:i w:val="0"/>
        <w:color w:val="003D85" w:themeColor="text2"/>
        <w:sz w:val="19"/>
      </w:rPr>
    </w:lvl>
    <w:lvl w:ilvl="1">
      <w:start w:val="1"/>
      <w:numFmt w:val="decimal"/>
      <w:lvlText w:val="%1.%2."/>
      <w:lvlJc w:val="left"/>
      <w:pPr>
        <w:ind w:left="1134" w:hanging="454"/>
      </w:pPr>
      <w:rPr>
        <w:rFonts w:hint="default"/>
      </w:rPr>
    </w:lvl>
    <w:lvl w:ilvl="2">
      <w:start w:val="1"/>
      <w:numFmt w:val="decimal"/>
      <w:lvlText w:val="%1.%2.%3."/>
      <w:lvlJc w:val="left"/>
      <w:pPr>
        <w:ind w:left="1644" w:hanging="510"/>
      </w:pPr>
      <w:rPr>
        <w:rFonts w:hint="default"/>
      </w:rPr>
    </w:lvl>
    <w:lvl w:ilvl="3">
      <w:start w:val="1"/>
      <w:numFmt w:val="decimal"/>
      <w:lvlText w:val="%1.%2.%3.%4."/>
      <w:lvlJc w:val="left"/>
      <w:pPr>
        <w:ind w:left="2268" w:hanging="624"/>
      </w:pPr>
      <w:rPr>
        <w:rFonts w:hint="default"/>
      </w:rPr>
    </w:lvl>
    <w:lvl w:ilvl="4">
      <w:start w:val="1"/>
      <w:numFmt w:val="decimal"/>
      <w:lvlText w:val="%1.%2.%3.%4.%5."/>
      <w:lvlJc w:val="left"/>
      <w:pPr>
        <w:ind w:left="2381" w:hanging="737"/>
      </w:pPr>
      <w:rPr>
        <w:rFonts w:hint="default"/>
      </w:rPr>
    </w:lvl>
    <w:lvl w:ilvl="5">
      <w:start w:val="1"/>
      <w:numFmt w:val="decimal"/>
      <w:lvlText w:val="%1.%2.%3.%4.%5.%6."/>
      <w:lvlJc w:val="left"/>
      <w:pPr>
        <w:ind w:left="2552" w:hanging="908"/>
      </w:pPr>
      <w:rPr>
        <w:rFonts w:hint="default"/>
      </w:rPr>
    </w:lvl>
    <w:lvl w:ilvl="6">
      <w:start w:val="1"/>
      <w:numFmt w:val="decimal"/>
      <w:lvlText w:val="%1.%2.%3.%4.%5.%6.%7."/>
      <w:lvlJc w:val="left"/>
      <w:pPr>
        <w:ind w:left="2665" w:hanging="1021"/>
      </w:pPr>
      <w:rPr>
        <w:rFonts w:hint="default"/>
      </w:rPr>
    </w:lvl>
    <w:lvl w:ilvl="7">
      <w:start w:val="1"/>
      <w:numFmt w:val="decimal"/>
      <w:lvlText w:val="%1.%2.%3.%4.%5.%6.%7.%8."/>
      <w:lvlJc w:val="left"/>
      <w:pPr>
        <w:ind w:left="2778" w:hanging="1134"/>
      </w:pPr>
      <w:rPr>
        <w:rFonts w:hint="default"/>
      </w:rPr>
    </w:lvl>
    <w:lvl w:ilvl="8">
      <w:start w:val="1"/>
      <w:numFmt w:val="decimal"/>
      <w:lvlText w:val="%1.%2.%3.%4.%5.%6.%7.%8.%9."/>
      <w:lvlJc w:val="left"/>
      <w:pPr>
        <w:ind w:left="2892" w:hanging="1248"/>
      </w:pPr>
      <w:rPr>
        <w:rFonts w:hint="default"/>
      </w:rPr>
    </w:lvl>
  </w:abstractNum>
  <w:abstractNum w:abstractNumId="34" w15:restartNumberingAfterBreak="0">
    <w:nsid w:val="7FB354B8"/>
    <w:multiLevelType w:val="multilevel"/>
    <w:tmpl w:val="400220A6"/>
    <w:lvl w:ilvl="0">
      <w:start w:val="1"/>
      <w:numFmt w:val="bullet"/>
      <w:pStyle w:val="ListBullet"/>
      <w:lvlText w:val=""/>
      <w:lvlJc w:val="left"/>
      <w:pPr>
        <w:ind w:left="272" w:hanging="272"/>
      </w:pPr>
      <w:rPr>
        <w:rFonts w:ascii="Symbol" w:hAnsi="Symbol" w:hint="default"/>
        <w:color w:val="003D85" w:themeColor="text2"/>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737020518">
    <w:abstractNumId w:val="34"/>
  </w:num>
  <w:num w:numId="2" w16cid:durableId="344869697">
    <w:abstractNumId w:val="7"/>
  </w:num>
  <w:num w:numId="3" w16cid:durableId="663552288">
    <w:abstractNumId w:val="6"/>
  </w:num>
  <w:num w:numId="4" w16cid:durableId="1296451967">
    <w:abstractNumId w:val="5"/>
  </w:num>
  <w:num w:numId="5" w16cid:durableId="876700581">
    <w:abstractNumId w:val="4"/>
  </w:num>
  <w:num w:numId="6" w16cid:durableId="751703499">
    <w:abstractNumId w:val="33"/>
  </w:num>
  <w:num w:numId="7" w16cid:durableId="221643933">
    <w:abstractNumId w:val="3"/>
  </w:num>
  <w:num w:numId="8" w16cid:durableId="1772821886">
    <w:abstractNumId w:val="2"/>
  </w:num>
  <w:num w:numId="9" w16cid:durableId="70783388">
    <w:abstractNumId w:val="1"/>
  </w:num>
  <w:num w:numId="10" w16cid:durableId="1328899899">
    <w:abstractNumId w:val="0"/>
  </w:num>
  <w:num w:numId="11" w16cid:durableId="1271662771">
    <w:abstractNumId w:val="8"/>
  </w:num>
  <w:num w:numId="12" w16cid:durableId="1509171261">
    <w:abstractNumId w:val="33"/>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363333992">
    <w:abstractNumId w:val="25"/>
  </w:num>
  <w:num w:numId="14" w16cid:durableId="1024674940">
    <w:abstractNumId w:val="18"/>
  </w:num>
  <w:num w:numId="15" w16cid:durableId="1973753310">
    <w:abstractNumId w:val="10"/>
  </w:num>
  <w:num w:numId="16" w16cid:durableId="379785642">
    <w:abstractNumId w:val="13"/>
  </w:num>
  <w:num w:numId="17" w16cid:durableId="1604679356">
    <w:abstractNumId w:val="24"/>
  </w:num>
  <w:num w:numId="18" w16cid:durableId="1233389580">
    <w:abstractNumId w:val="29"/>
  </w:num>
  <w:num w:numId="19" w16cid:durableId="1699356930">
    <w:abstractNumId w:val="27"/>
  </w:num>
  <w:num w:numId="20" w16cid:durableId="112135065">
    <w:abstractNumId w:val="19"/>
  </w:num>
  <w:num w:numId="21" w16cid:durableId="1998218619">
    <w:abstractNumId w:val="30"/>
  </w:num>
  <w:num w:numId="22" w16cid:durableId="50732010">
    <w:abstractNumId w:val="12"/>
  </w:num>
  <w:num w:numId="23" w16cid:durableId="611981605">
    <w:abstractNumId w:val="21"/>
  </w:num>
  <w:num w:numId="24" w16cid:durableId="1040785348">
    <w:abstractNumId w:val="20"/>
  </w:num>
  <w:num w:numId="25" w16cid:durableId="2072608707">
    <w:abstractNumId w:val="14"/>
  </w:num>
  <w:num w:numId="26" w16cid:durableId="449205809">
    <w:abstractNumId w:val="22"/>
  </w:num>
  <w:num w:numId="27" w16cid:durableId="1656302965">
    <w:abstractNumId w:val="9"/>
  </w:num>
  <w:num w:numId="28" w16cid:durableId="1228809701">
    <w:abstractNumId w:val="31"/>
  </w:num>
  <w:num w:numId="29" w16cid:durableId="474185703">
    <w:abstractNumId w:val="11"/>
  </w:num>
  <w:num w:numId="30" w16cid:durableId="799225513">
    <w:abstractNumId w:val="17"/>
  </w:num>
  <w:num w:numId="31" w16cid:durableId="344287691">
    <w:abstractNumId w:val="23"/>
  </w:num>
  <w:num w:numId="32" w16cid:durableId="952976349">
    <w:abstractNumId w:val="15"/>
  </w:num>
  <w:num w:numId="33" w16cid:durableId="1524199496">
    <w:abstractNumId w:val="26"/>
  </w:num>
  <w:num w:numId="34" w16cid:durableId="309287924">
    <w:abstractNumId w:val="28"/>
  </w:num>
  <w:num w:numId="35" w16cid:durableId="1651402031">
    <w:abstractNumId w:val="32"/>
  </w:num>
  <w:num w:numId="36" w16cid:durableId="10821407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B4"/>
    <w:rsid w:val="000000C9"/>
    <w:rsid w:val="000001C0"/>
    <w:rsid w:val="00000ADA"/>
    <w:rsid w:val="00000B7B"/>
    <w:rsid w:val="00001FB2"/>
    <w:rsid w:val="00002F79"/>
    <w:rsid w:val="0000413B"/>
    <w:rsid w:val="000044E0"/>
    <w:rsid w:val="00004865"/>
    <w:rsid w:val="00005C85"/>
    <w:rsid w:val="00005E84"/>
    <w:rsid w:val="00006102"/>
    <w:rsid w:val="00006D98"/>
    <w:rsid w:val="00007AF7"/>
    <w:rsid w:val="00015312"/>
    <w:rsid w:val="00015DF8"/>
    <w:rsid w:val="00020228"/>
    <w:rsid w:val="000211CA"/>
    <w:rsid w:val="000229D0"/>
    <w:rsid w:val="0002497C"/>
    <w:rsid w:val="0002602D"/>
    <w:rsid w:val="00027005"/>
    <w:rsid w:val="00027535"/>
    <w:rsid w:val="00031314"/>
    <w:rsid w:val="00032710"/>
    <w:rsid w:val="000334C0"/>
    <w:rsid w:val="00033B3B"/>
    <w:rsid w:val="000346E3"/>
    <w:rsid w:val="000348D4"/>
    <w:rsid w:val="00035175"/>
    <w:rsid w:val="00035EBD"/>
    <w:rsid w:val="00036CEC"/>
    <w:rsid w:val="00037318"/>
    <w:rsid w:val="00037D78"/>
    <w:rsid w:val="00040AC5"/>
    <w:rsid w:val="00041BE0"/>
    <w:rsid w:val="00044E47"/>
    <w:rsid w:val="00045DB1"/>
    <w:rsid w:val="000470A6"/>
    <w:rsid w:val="000512C5"/>
    <w:rsid w:val="0005171A"/>
    <w:rsid w:val="0005336F"/>
    <w:rsid w:val="00054C0A"/>
    <w:rsid w:val="00060180"/>
    <w:rsid w:val="00063121"/>
    <w:rsid w:val="00064523"/>
    <w:rsid w:val="00064CF6"/>
    <w:rsid w:val="00066755"/>
    <w:rsid w:val="00066D48"/>
    <w:rsid w:val="00067090"/>
    <w:rsid w:val="000678D3"/>
    <w:rsid w:val="00070325"/>
    <w:rsid w:val="00071FC1"/>
    <w:rsid w:val="000729A0"/>
    <w:rsid w:val="000732C1"/>
    <w:rsid w:val="00074A55"/>
    <w:rsid w:val="00074E0C"/>
    <w:rsid w:val="00075F9A"/>
    <w:rsid w:val="000763F5"/>
    <w:rsid w:val="00076449"/>
    <w:rsid w:val="000779C8"/>
    <w:rsid w:val="00077A23"/>
    <w:rsid w:val="0008510F"/>
    <w:rsid w:val="00085983"/>
    <w:rsid w:val="00085A64"/>
    <w:rsid w:val="00090157"/>
    <w:rsid w:val="0009179E"/>
    <w:rsid w:val="00092AFF"/>
    <w:rsid w:val="00094ABD"/>
    <w:rsid w:val="00096365"/>
    <w:rsid w:val="00097C44"/>
    <w:rsid w:val="000A4274"/>
    <w:rsid w:val="000A445A"/>
    <w:rsid w:val="000A55E3"/>
    <w:rsid w:val="000B5BC1"/>
    <w:rsid w:val="000B5D10"/>
    <w:rsid w:val="000B64A9"/>
    <w:rsid w:val="000B744B"/>
    <w:rsid w:val="000C22FD"/>
    <w:rsid w:val="000C2610"/>
    <w:rsid w:val="000C3D63"/>
    <w:rsid w:val="000C4320"/>
    <w:rsid w:val="000C4A1D"/>
    <w:rsid w:val="000D1F23"/>
    <w:rsid w:val="000D4315"/>
    <w:rsid w:val="000D4ACF"/>
    <w:rsid w:val="000D522B"/>
    <w:rsid w:val="000D776E"/>
    <w:rsid w:val="000D7921"/>
    <w:rsid w:val="000E4A4E"/>
    <w:rsid w:val="000F02D4"/>
    <w:rsid w:val="000F5577"/>
    <w:rsid w:val="000F6E5B"/>
    <w:rsid w:val="000F76E0"/>
    <w:rsid w:val="000F788D"/>
    <w:rsid w:val="000F7DB2"/>
    <w:rsid w:val="0010084D"/>
    <w:rsid w:val="00101C1F"/>
    <w:rsid w:val="0010224A"/>
    <w:rsid w:val="0010234C"/>
    <w:rsid w:val="001037BA"/>
    <w:rsid w:val="00103BE2"/>
    <w:rsid w:val="00103F3E"/>
    <w:rsid w:val="00105CF5"/>
    <w:rsid w:val="0010788B"/>
    <w:rsid w:val="00107D6A"/>
    <w:rsid w:val="0011404A"/>
    <w:rsid w:val="00114655"/>
    <w:rsid w:val="00114F81"/>
    <w:rsid w:val="001153D9"/>
    <w:rsid w:val="001172BD"/>
    <w:rsid w:val="00117F5C"/>
    <w:rsid w:val="00122368"/>
    <w:rsid w:val="00123BFC"/>
    <w:rsid w:val="001273A1"/>
    <w:rsid w:val="00127B71"/>
    <w:rsid w:val="001301C5"/>
    <w:rsid w:val="00130434"/>
    <w:rsid w:val="001305F8"/>
    <w:rsid w:val="0013065F"/>
    <w:rsid w:val="0013244F"/>
    <w:rsid w:val="00134608"/>
    <w:rsid w:val="00134BA2"/>
    <w:rsid w:val="00137822"/>
    <w:rsid w:val="00141B6F"/>
    <w:rsid w:val="00142108"/>
    <w:rsid w:val="00142C99"/>
    <w:rsid w:val="0014344C"/>
    <w:rsid w:val="00143BA7"/>
    <w:rsid w:val="0014439A"/>
    <w:rsid w:val="001457C0"/>
    <w:rsid w:val="00145840"/>
    <w:rsid w:val="00151534"/>
    <w:rsid w:val="00151716"/>
    <w:rsid w:val="001542BE"/>
    <w:rsid w:val="00157EC5"/>
    <w:rsid w:val="00160A57"/>
    <w:rsid w:val="001632C5"/>
    <w:rsid w:val="00164338"/>
    <w:rsid w:val="001651A8"/>
    <w:rsid w:val="001657D5"/>
    <w:rsid w:val="00165F56"/>
    <w:rsid w:val="00165FFB"/>
    <w:rsid w:val="0016668F"/>
    <w:rsid w:val="00167605"/>
    <w:rsid w:val="00170120"/>
    <w:rsid w:val="00170586"/>
    <w:rsid w:val="00170E82"/>
    <w:rsid w:val="00172A9F"/>
    <w:rsid w:val="00172D92"/>
    <w:rsid w:val="00174AAC"/>
    <w:rsid w:val="00174E37"/>
    <w:rsid w:val="0017655E"/>
    <w:rsid w:val="001765D3"/>
    <w:rsid w:val="00176EC8"/>
    <w:rsid w:val="001775D6"/>
    <w:rsid w:val="0017797C"/>
    <w:rsid w:val="00177A57"/>
    <w:rsid w:val="00180247"/>
    <w:rsid w:val="00181B69"/>
    <w:rsid w:val="00182651"/>
    <w:rsid w:val="00182DFB"/>
    <w:rsid w:val="00184B06"/>
    <w:rsid w:val="00185166"/>
    <w:rsid w:val="00185354"/>
    <w:rsid w:val="001901AD"/>
    <w:rsid w:val="0019069E"/>
    <w:rsid w:val="00190C37"/>
    <w:rsid w:val="00192916"/>
    <w:rsid w:val="00192E87"/>
    <w:rsid w:val="00195BAE"/>
    <w:rsid w:val="001A0523"/>
    <w:rsid w:val="001A08F0"/>
    <w:rsid w:val="001A1BA5"/>
    <w:rsid w:val="001A2011"/>
    <w:rsid w:val="001A2630"/>
    <w:rsid w:val="001A3295"/>
    <w:rsid w:val="001A5E93"/>
    <w:rsid w:val="001A6CC7"/>
    <w:rsid w:val="001B027C"/>
    <w:rsid w:val="001B080B"/>
    <w:rsid w:val="001B096E"/>
    <w:rsid w:val="001B1505"/>
    <w:rsid w:val="001B2E8D"/>
    <w:rsid w:val="001B4BA0"/>
    <w:rsid w:val="001B64DF"/>
    <w:rsid w:val="001B74F2"/>
    <w:rsid w:val="001C0C11"/>
    <w:rsid w:val="001C0E0F"/>
    <w:rsid w:val="001C1BA8"/>
    <w:rsid w:val="001C1F18"/>
    <w:rsid w:val="001C244B"/>
    <w:rsid w:val="001C2D18"/>
    <w:rsid w:val="001C32D1"/>
    <w:rsid w:val="001C3D87"/>
    <w:rsid w:val="001C5884"/>
    <w:rsid w:val="001C6689"/>
    <w:rsid w:val="001C70EB"/>
    <w:rsid w:val="001D038C"/>
    <w:rsid w:val="001D05B6"/>
    <w:rsid w:val="001D1C05"/>
    <w:rsid w:val="001D251A"/>
    <w:rsid w:val="001D38BE"/>
    <w:rsid w:val="001D3B8A"/>
    <w:rsid w:val="001E0A37"/>
    <w:rsid w:val="001E264C"/>
    <w:rsid w:val="001E2F61"/>
    <w:rsid w:val="001E31C8"/>
    <w:rsid w:val="001E43D7"/>
    <w:rsid w:val="001E4CD3"/>
    <w:rsid w:val="001E6B1A"/>
    <w:rsid w:val="001E6BCA"/>
    <w:rsid w:val="001E6E0A"/>
    <w:rsid w:val="001F1C3E"/>
    <w:rsid w:val="001F3802"/>
    <w:rsid w:val="001F3F6C"/>
    <w:rsid w:val="001F58D0"/>
    <w:rsid w:val="001F5BCB"/>
    <w:rsid w:val="001F5E99"/>
    <w:rsid w:val="001F7052"/>
    <w:rsid w:val="00200716"/>
    <w:rsid w:val="0020339F"/>
    <w:rsid w:val="0020354F"/>
    <w:rsid w:val="0020365C"/>
    <w:rsid w:val="00203DD0"/>
    <w:rsid w:val="0020509B"/>
    <w:rsid w:val="0020561E"/>
    <w:rsid w:val="00206A00"/>
    <w:rsid w:val="002102E6"/>
    <w:rsid w:val="0021049E"/>
    <w:rsid w:val="00210AC0"/>
    <w:rsid w:val="002113A2"/>
    <w:rsid w:val="0021356F"/>
    <w:rsid w:val="00213F8A"/>
    <w:rsid w:val="0021502C"/>
    <w:rsid w:val="00215620"/>
    <w:rsid w:val="00221DB4"/>
    <w:rsid w:val="00222F56"/>
    <w:rsid w:val="00224837"/>
    <w:rsid w:val="0022616A"/>
    <w:rsid w:val="00226B26"/>
    <w:rsid w:val="00227CAA"/>
    <w:rsid w:val="00233D07"/>
    <w:rsid w:val="00233F82"/>
    <w:rsid w:val="00233FC5"/>
    <w:rsid w:val="00236621"/>
    <w:rsid w:val="00236F07"/>
    <w:rsid w:val="00240DBC"/>
    <w:rsid w:val="00242CE7"/>
    <w:rsid w:val="00244D18"/>
    <w:rsid w:val="00244D70"/>
    <w:rsid w:val="00245CC9"/>
    <w:rsid w:val="002476DA"/>
    <w:rsid w:val="00250190"/>
    <w:rsid w:val="00252A60"/>
    <w:rsid w:val="00252D8E"/>
    <w:rsid w:val="00253095"/>
    <w:rsid w:val="00253203"/>
    <w:rsid w:val="00253A95"/>
    <w:rsid w:val="00254A86"/>
    <w:rsid w:val="0025631F"/>
    <w:rsid w:val="002563BA"/>
    <w:rsid w:val="00264508"/>
    <w:rsid w:val="002646CC"/>
    <w:rsid w:val="00265A48"/>
    <w:rsid w:val="002669E3"/>
    <w:rsid w:val="00267DAA"/>
    <w:rsid w:val="00270242"/>
    <w:rsid w:val="00271004"/>
    <w:rsid w:val="00271613"/>
    <w:rsid w:val="00273087"/>
    <w:rsid w:val="0027363E"/>
    <w:rsid w:val="002746C5"/>
    <w:rsid w:val="00276C07"/>
    <w:rsid w:val="00281186"/>
    <w:rsid w:val="0028122D"/>
    <w:rsid w:val="0028222C"/>
    <w:rsid w:val="00282E78"/>
    <w:rsid w:val="00283579"/>
    <w:rsid w:val="00284D16"/>
    <w:rsid w:val="00285BCA"/>
    <w:rsid w:val="00286BE2"/>
    <w:rsid w:val="002875F8"/>
    <w:rsid w:val="00287BF3"/>
    <w:rsid w:val="0029007F"/>
    <w:rsid w:val="00290FC3"/>
    <w:rsid w:val="0029696B"/>
    <w:rsid w:val="00297AD2"/>
    <w:rsid w:val="002A09C5"/>
    <w:rsid w:val="002A0BAE"/>
    <w:rsid w:val="002A0DD1"/>
    <w:rsid w:val="002A2C03"/>
    <w:rsid w:val="002A3D95"/>
    <w:rsid w:val="002A6534"/>
    <w:rsid w:val="002A7840"/>
    <w:rsid w:val="002B091E"/>
    <w:rsid w:val="002B516A"/>
    <w:rsid w:val="002B5D50"/>
    <w:rsid w:val="002B789B"/>
    <w:rsid w:val="002B796F"/>
    <w:rsid w:val="002B7A38"/>
    <w:rsid w:val="002B7A5A"/>
    <w:rsid w:val="002B7AD6"/>
    <w:rsid w:val="002C06ED"/>
    <w:rsid w:val="002C0C31"/>
    <w:rsid w:val="002C0D81"/>
    <w:rsid w:val="002C2393"/>
    <w:rsid w:val="002C2CE5"/>
    <w:rsid w:val="002C439E"/>
    <w:rsid w:val="002C69F3"/>
    <w:rsid w:val="002C6CB1"/>
    <w:rsid w:val="002C6E64"/>
    <w:rsid w:val="002D0121"/>
    <w:rsid w:val="002D1A9A"/>
    <w:rsid w:val="002D3BD9"/>
    <w:rsid w:val="002D3D59"/>
    <w:rsid w:val="002E1B52"/>
    <w:rsid w:val="002E30C4"/>
    <w:rsid w:val="002E464A"/>
    <w:rsid w:val="002E4FEF"/>
    <w:rsid w:val="002E74A4"/>
    <w:rsid w:val="002E77BD"/>
    <w:rsid w:val="002F11D1"/>
    <w:rsid w:val="002F38EB"/>
    <w:rsid w:val="002F3C92"/>
    <w:rsid w:val="002F4A27"/>
    <w:rsid w:val="002F53F4"/>
    <w:rsid w:val="002F71D7"/>
    <w:rsid w:val="002F7E73"/>
    <w:rsid w:val="003001E5"/>
    <w:rsid w:val="0030103D"/>
    <w:rsid w:val="003061E9"/>
    <w:rsid w:val="003103F9"/>
    <w:rsid w:val="00310A32"/>
    <w:rsid w:val="0031149D"/>
    <w:rsid w:val="003116D1"/>
    <w:rsid w:val="003122F7"/>
    <w:rsid w:val="00312E0A"/>
    <w:rsid w:val="0031415B"/>
    <w:rsid w:val="003204E7"/>
    <w:rsid w:val="00320637"/>
    <w:rsid w:val="00321BF5"/>
    <w:rsid w:val="00322309"/>
    <w:rsid w:val="00322D43"/>
    <w:rsid w:val="00324D8E"/>
    <w:rsid w:val="00325E9D"/>
    <w:rsid w:val="0032782C"/>
    <w:rsid w:val="003319B9"/>
    <w:rsid w:val="00331AD2"/>
    <w:rsid w:val="00331D64"/>
    <w:rsid w:val="00331DCE"/>
    <w:rsid w:val="003323B0"/>
    <w:rsid w:val="003324BB"/>
    <w:rsid w:val="003329F2"/>
    <w:rsid w:val="00333C6D"/>
    <w:rsid w:val="00333F33"/>
    <w:rsid w:val="00335105"/>
    <w:rsid w:val="0033577F"/>
    <w:rsid w:val="00336EAE"/>
    <w:rsid w:val="003371C4"/>
    <w:rsid w:val="00337708"/>
    <w:rsid w:val="00337A47"/>
    <w:rsid w:val="00340600"/>
    <w:rsid w:val="00341EC6"/>
    <w:rsid w:val="003440B4"/>
    <w:rsid w:val="003440FF"/>
    <w:rsid w:val="00344644"/>
    <w:rsid w:val="003457E1"/>
    <w:rsid w:val="00346D73"/>
    <w:rsid w:val="00347384"/>
    <w:rsid w:val="00347AE8"/>
    <w:rsid w:val="00351BAE"/>
    <w:rsid w:val="00351E9A"/>
    <w:rsid w:val="003554FE"/>
    <w:rsid w:val="00361706"/>
    <w:rsid w:val="0036288B"/>
    <w:rsid w:val="0036571B"/>
    <w:rsid w:val="0036758C"/>
    <w:rsid w:val="00370E2B"/>
    <w:rsid w:val="00372CFD"/>
    <w:rsid w:val="00372D7B"/>
    <w:rsid w:val="00374DE5"/>
    <w:rsid w:val="00375176"/>
    <w:rsid w:val="00377B60"/>
    <w:rsid w:val="00377E60"/>
    <w:rsid w:val="00381FF9"/>
    <w:rsid w:val="00384573"/>
    <w:rsid w:val="0038537B"/>
    <w:rsid w:val="003935E0"/>
    <w:rsid w:val="003936B4"/>
    <w:rsid w:val="00393B80"/>
    <w:rsid w:val="00394E69"/>
    <w:rsid w:val="00395786"/>
    <w:rsid w:val="00396B45"/>
    <w:rsid w:val="003A2133"/>
    <w:rsid w:val="003A25F5"/>
    <w:rsid w:val="003A2A98"/>
    <w:rsid w:val="003A363A"/>
    <w:rsid w:val="003A5405"/>
    <w:rsid w:val="003A660C"/>
    <w:rsid w:val="003A785F"/>
    <w:rsid w:val="003A7BA0"/>
    <w:rsid w:val="003B13CB"/>
    <w:rsid w:val="003B35B0"/>
    <w:rsid w:val="003B42CB"/>
    <w:rsid w:val="003B4A40"/>
    <w:rsid w:val="003B628F"/>
    <w:rsid w:val="003B7E35"/>
    <w:rsid w:val="003C0D03"/>
    <w:rsid w:val="003C0DB7"/>
    <w:rsid w:val="003C1573"/>
    <w:rsid w:val="003C15FE"/>
    <w:rsid w:val="003C3255"/>
    <w:rsid w:val="003C4AC2"/>
    <w:rsid w:val="003C4B4F"/>
    <w:rsid w:val="003C60F1"/>
    <w:rsid w:val="003C740A"/>
    <w:rsid w:val="003D02F6"/>
    <w:rsid w:val="003D03AC"/>
    <w:rsid w:val="003D0975"/>
    <w:rsid w:val="003D0A8F"/>
    <w:rsid w:val="003D13F0"/>
    <w:rsid w:val="003D2000"/>
    <w:rsid w:val="003D203F"/>
    <w:rsid w:val="003D2DD8"/>
    <w:rsid w:val="003D4703"/>
    <w:rsid w:val="003D51F0"/>
    <w:rsid w:val="003D7ABC"/>
    <w:rsid w:val="003E4715"/>
    <w:rsid w:val="003E4BC8"/>
    <w:rsid w:val="003F08D1"/>
    <w:rsid w:val="003F0926"/>
    <w:rsid w:val="003F1F36"/>
    <w:rsid w:val="003F2456"/>
    <w:rsid w:val="003F4C3A"/>
    <w:rsid w:val="003F69CD"/>
    <w:rsid w:val="003F69E6"/>
    <w:rsid w:val="003F6C3F"/>
    <w:rsid w:val="004002BE"/>
    <w:rsid w:val="004008D0"/>
    <w:rsid w:val="004009C9"/>
    <w:rsid w:val="00400E25"/>
    <w:rsid w:val="0040181E"/>
    <w:rsid w:val="00401AD3"/>
    <w:rsid w:val="004056C6"/>
    <w:rsid w:val="00406293"/>
    <w:rsid w:val="00407849"/>
    <w:rsid w:val="00407EFA"/>
    <w:rsid w:val="004102C4"/>
    <w:rsid w:val="004108E5"/>
    <w:rsid w:val="00413411"/>
    <w:rsid w:val="004138D9"/>
    <w:rsid w:val="004165CE"/>
    <w:rsid w:val="004176B2"/>
    <w:rsid w:val="00420FCD"/>
    <w:rsid w:val="0042264F"/>
    <w:rsid w:val="0042387F"/>
    <w:rsid w:val="00423EFF"/>
    <w:rsid w:val="00424029"/>
    <w:rsid w:val="0042460C"/>
    <w:rsid w:val="00424709"/>
    <w:rsid w:val="004279C0"/>
    <w:rsid w:val="00427C00"/>
    <w:rsid w:val="004304C6"/>
    <w:rsid w:val="004315F0"/>
    <w:rsid w:val="00433346"/>
    <w:rsid w:val="00433435"/>
    <w:rsid w:val="00435017"/>
    <w:rsid w:val="00436E1A"/>
    <w:rsid w:val="004371F7"/>
    <w:rsid w:val="004421BA"/>
    <w:rsid w:val="004438D2"/>
    <w:rsid w:val="004478C0"/>
    <w:rsid w:val="004522B4"/>
    <w:rsid w:val="004523C0"/>
    <w:rsid w:val="00454AB4"/>
    <w:rsid w:val="00455B0C"/>
    <w:rsid w:val="00456739"/>
    <w:rsid w:val="00457977"/>
    <w:rsid w:val="00457C54"/>
    <w:rsid w:val="00457D98"/>
    <w:rsid w:val="004601FB"/>
    <w:rsid w:val="004604F8"/>
    <w:rsid w:val="004618A7"/>
    <w:rsid w:val="00462518"/>
    <w:rsid w:val="00462ECA"/>
    <w:rsid w:val="00463F12"/>
    <w:rsid w:val="004644E5"/>
    <w:rsid w:val="00465511"/>
    <w:rsid w:val="00465EA2"/>
    <w:rsid w:val="00466450"/>
    <w:rsid w:val="004722DB"/>
    <w:rsid w:val="00472B2F"/>
    <w:rsid w:val="00473A58"/>
    <w:rsid w:val="00474AD9"/>
    <w:rsid w:val="00475F31"/>
    <w:rsid w:val="004769C4"/>
    <w:rsid w:val="00477C56"/>
    <w:rsid w:val="0048048C"/>
    <w:rsid w:val="00482182"/>
    <w:rsid w:val="00482E21"/>
    <w:rsid w:val="004832BA"/>
    <w:rsid w:val="00483F7F"/>
    <w:rsid w:val="00487178"/>
    <w:rsid w:val="00487B17"/>
    <w:rsid w:val="00490B45"/>
    <w:rsid w:val="00490D00"/>
    <w:rsid w:val="004939A1"/>
    <w:rsid w:val="00493B67"/>
    <w:rsid w:val="004942DB"/>
    <w:rsid w:val="004943DE"/>
    <w:rsid w:val="00495009"/>
    <w:rsid w:val="00495638"/>
    <w:rsid w:val="004964C5"/>
    <w:rsid w:val="0049697D"/>
    <w:rsid w:val="00496BE2"/>
    <w:rsid w:val="004A04B7"/>
    <w:rsid w:val="004A1870"/>
    <w:rsid w:val="004A2C6A"/>
    <w:rsid w:val="004A3C3B"/>
    <w:rsid w:val="004A3CD3"/>
    <w:rsid w:val="004A3FFD"/>
    <w:rsid w:val="004A54BD"/>
    <w:rsid w:val="004A60F0"/>
    <w:rsid w:val="004A62AC"/>
    <w:rsid w:val="004B124E"/>
    <w:rsid w:val="004B12C9"/>
    <w:rsid w:val="004B2791"/>
    <w:rsid w:val="004B3300"/>
    <w:rsid w:val="004B3874"/>
    <w:rsid w:val="004B4232"/>
    <w:rsid w:val="004B49C6"/>
    <w:rsid w:val="004B784D"/>
    <w:rsid w:val="004C01B2"/>
    <w:rsid w:val="004C2814"/>
    <w:rsid w:val="004C3BCA"/>
    <w:rsid w:val="004C41AA"/>
    <w:rsid w:val="004C44F6"/>
    <w:rsid w:val="004C6DD8"/>
    <w:rsid w:val="004C774F"/>
    <w:rsid w:val="004D01ED"/>
    <w:rsid w:val="004D1999"/>
    <w:rsid w:val="004D1C6B"/>
    <w:rsid w:val="004D23A0"/>
    <w:rsid w:val="004D39DD"/>
    <w:rsid w:val="004D3C9D"/>
    <w:rsid w:val="004D4151"/>
    <w:rsid w:val="004D494B"/>
    <w:rsid w:val="004D5503"/>
    <w:rsid w:val="004D5B92"/>
    <w:rsid w:val="004D5E2D"/>
    <w:rsid w:val="004D612D"/>
    <w:rsid w:val="004D74FA"/>
    <w:rsid w:val="004D754D"/>
    <w:rsid w:val="004D7725"/>
    <w:rsid w:val="004E0EBE"/>
    <w:rsid w:val="004E1A63"/>
    <w:rsid w:val="004E3C27"/>
    <w:rsid w:val="004E3F24"/>
    <w:rsid w:val="004E47B1"/>
    <w:rsid w:val="004E5390"/>
    <w:rsid w:val="004E58C1"/>
    <w:rsid w:val="004E5A9B"/>
    <w:rsid w:val="004F0DEF"/>
    <w:rsid w:val="004F2360"/>
    <w:rsid w:val="004F3098"/>
    <w:rsid w:val="004F43F6"/>
    <w:rsid w:val="004F50CE"/>
    <w:rsid w:val="004F5DF0"/>
    <w:rsid w:val="005002A6"/>
    <w:rsid w:val="00500F26"/>
    <w:rsid w:val="0050136D"/>
    <w:rsid w:val="00501D1D"/>
    <w:rsid w:val="0050250B"/>
    <w:rsid w:val="005030A9"/>
    <w:rsid w:val="00503F0D"/>
    <w:rsid w:val="005045FD"/>
    <w:rsid w:val="00505312"/>
    <w:rsid w:val="00505BD6"/>
    <w:rsid w:val="005062C4"/>
    <w:rsid w:val="00507221"/>
    <w:rsid w:val="005105C5"/>
    <w:rsid w:val="00510F91"/>
    <w:rsid w:val="0051228D"/>
    <w:rsid w:val="00512A4C"/>
    <w:rsid w:val="005144A5"/>
    <w:rsid w:val="00514676"/>
    <w:rsid w:val="00515D18"/>
    <w:rsid w:val="00515FBD"/>
    <w:rsid w:val="00523880"/>
    <w:rsid w:val="00523BE0"/>
    <w:rsid w:val="005243F9"/>
    <w:rsid w:val="0052447F"/>
    <w:rsid w:val="00526377"/>
    <w:rsid w:val="0052687F"/>
    <w:rsid w:val="005272AD"/>
    <w:rsid w:val="00530059"/>
    <w:rsid w:val="00530166"/>
    <w:rsid w:val="0053097D"/>
    <w:rsid w:val="00532395"/>
    <w:rsid w:val="005356A4"/>
    <w:rsid w:val="00537AEC"/>
    <w:rsid w:val="00540113"/>
    <w:rsid w:val="00540C5E"/>
    <w:rsid w:val="005448F5"/>
    <w:rsid w:val="00546B75"/>
    <w:rsid w:val="005510EC"/>
    <w:rsid w:val="00552C75"/>
    <w:rsid w:val="00552F78"/>
    <w:rsid w:val="00554921"/>
    <w:rsid w:val="00554E89"/>
    <w:rsid w:val="00556F4A"/>
    <w:rsid w:val="00560019"/>
    <w:rsid w:val="00560C04"/>
    <w:rsid w:val="005610D7"/>
    <w:rsid w:val="00563CB3"/>
    <w:rsid w:val="00564B29"/>
    <w:rsid w:val="00566144"/>
    <w:rsid w:val="005702BC"/>
    <w:rsid w:val="005722A7"/>
    <w:rsid w:val="00572F73"/>
    <w:rsid w:val="005739C5"/>
    <w:rsid w:val="00574545"/>
    <w:rsid w:val="00576537"/>
    <w:rsid w:val="005776B6"/>
    <w:rsid w:val="00577F6B"/>
    <w:rsid w:val="00581C8A"/>
    <w:rsid w:val="00583227"/>
    <w:rsid w:val="00584252"/>
    <w:rsid w:val="00587D35"/>
    <w:rsid w:val="00593518"/>
    <w:rsid w:val="00593641"/>
    <w:rsid w:val="0059414B"/>
    <w:rsid w:val="00594458"/>
    <w:rsid w:val="00596784"/>
    <w:rsid w:val="005A09CA"/>
    <w:rsid w:val="005A0D84"/>
    <w:rsid w:val="005A214D"/>
    <w:rsid w:val="005A28D4"/>
    <w:rsid w:val="005A425F"/>
    <w:rsid w:val="005A5D66"/>
    <w:rsid w:val="005A771B"/>
    <w:rsid w:val="005B21E8"/>
    <w:rsid w:val="005B28C4"/>
    <w:rsid w:val="005B56E5"/>
    <w:rsid w:val="005B580E"/>
    <w:rsid w:val="005B64D8"/>
    <w:rsid w:val="005B6FC0"/>
    <w:rsid w:val="005B78E4"/>
    <w:rsid w:val="005C3A35"/>
    <w:rsid w:val="005C429A"/>
    <w:rsid w:val="005C5C39"/>
    <w:rsid w:val="005C7BC7"/>
    <w:rsid w:val="005D07BF"/>
    <w:rsid w:val="005D153F"/>
    <w:rsid w:val="005D2B5A"/>
    <w:rsid w:val="005D4BDB"/>
    <w:rsid w:val="005D5D08"/>
    <w:rsid w:val="005E081E"/>
    <w:rsid w:val="005E0989"/>
    <w:rsid w:val="005E0D71"/>
    <w:rsid w:val="005E100B"/>
    <w:rsid w:val="005E2508"/>
    <w:rsid w:val="005E389E"/>
    <w:rsid w:val="005E55B9"/>
    <w:rsid w:val="005E7744"/>
    <w:rsid w:val="005F109F"/>
    <w:rsid w:val="005F1580"/>
    <w:rsid w:val="005F24E5"/>
    <w:rsid w:val="005F2DC8"/>
    <w:rsid w:val="005F500F"/>
    <w:rsid w:val="005F5296"/>
    <w:rsid w:val="005F5BFD"/>
    <w:rsid w:val="005F647A"/>
    <w:rsid w:val="00604950"/>
    <w:rsid w:val="00606D98"/>
    <w:rsid w:val="0061048A"/>
    <w:rsid w:val="00610550"/>
    <w:rsid w:val="00611C4B"/>
    <w:rsid w:val="006150C4"/>
    <w:rsid w:val="006155F1"/>
    <w:rsid w:val="00615A87"/>
    <w:rsid w:val="006169FD"/>
    <w:rsid w:val="00617085"/>
    <w:rsid w:val="00620273"/>
    <w:rsid w:val="00620308"/>
    <w:rsid w:val="00621FEC"/>
    <w:rsid w:val="006233CA"/>
    <w:rsid w:val="00623DF1"/>
    <w:rsid w:val="0062445C"/>
    <w:rsid w:val="00625255"/>
    <w:rsid w:val="0062607D"/>
    <w:rsid w:val="00630508"/>
    <w:rsid w:val="006321CE"/>
    <w:rsid w:val="00632FB8"/>
    <w:rsid w:val="00637652"/>
    <w:rsid w:val="00637699"/>
    <w:rsid w:val="006414F7"/>
    <w:rsid w:val="006419C1"/>
    <w:rsid w:val="006421D9"/>
    <w:rsid w:val="006436C0"/>
    <w:rsid w:val="00643812"/>
    <w:rsid w:val="006445C2"/>
    <w:rsid w:val="00644835"/>
    <w:rsid w:val="00644C74"/>
    <w:rsid w:val="006472CF"/>
    <w:rsid w:val="0065079B"/>
    <w:rsid w:val="00651548"/>
    <w:rsid w:val="00651E62"/>
    <w:rsid w:val="00652F45"/>
    <w:rsid w:val="0065379B"/>
    <w:rsid w:val="00654833"/>
    <w:rsid w:val="00655B49"/>
    <w:rsid w:val="00656D01"/>
    <w:rsid w:val="00656E8B"/>
    <w:rsid w:val="0065738A"/>
    <w:rsid w:val="00657DB6"/>
    <w:rsid w:val="006626C4"/>
    <w:rsid w:val="00666B37"/>
    <w:rsid w:val="00670BD3"/>
    <w:rsid w:val="006729E5"/>
    <w:rsid w:val="00672FA4"/>
    <w:rsid w:val="0067305E"/>
    <w:rsid w:val="00674F92"/>
    <w:rsid w:val="006761B4"/>
    <w:rsid w:val="00676C1A"/>
    <w:rsid w:val="00677644"/>
    <w:rsid w:val="0067785D"/>
    <w:rsid w:val="00681135"/>
    <w:rsid w:val="00681C47"/>
    <w:rsid w:val="00681D83"/>
    <w:rsid w:val="0068487B"/>
    <w:rsid w:val="0068492F"/>
    <w:rsid w:val="00684E0A"/>
    <w:rsid w:val="00686889"/>
    <w:rsid w:val="00686BE6"/>
    <w:rsid w:val="00686D42"/>
    <w:rsid w:val="0069279F"/>
    <w:rsid w:val="00693923"/>
    <w:rsid w:val="006955EE"/>
    <w:rsid w:val="00695FF5"/>
    <w:rsid w:val="00696699"/>
    <w:rsid w:val="00697746"/>
    <w:rsid w:val="00697898"/>
    <w:rsid w:val="006A059C"/>
    <w:rsid w:val="006A0954"/>
    <w:rsid w:val="006A0A1F"/>
    <w:rsid w:val="006A3703"/>
    <w:rsid w:val="006A4DC6"/>
    <w:rsid w:val="006A74C0"/>
    <w:rsid w:val="006B069C"/>
    <w:rsid w:val="006B1AF4"/>
    <w:rsid w:val="006B30A9"/>
    <w:rsid w:val="006B35CF"/>
    <w:rsid w:val="006B3E8A"/>
    <w:rsid w:val="006B5CDD"/>
    <w:rsid w:val="006B5D16"/>
    <w:rsid w:val="006B6C6D"/>
    <w:rsid w:val="006B6FD7"/>
    <w:rsid w:val="006B79DD"/>
    <w:rsid w:val="006C2879"/>
    <w:rsid w:val="006C5666"/>
    <w:rsid w:val="006C5D18"/>
    <w:rsid w:val="006C6030"/>
    <w:rsid w:val="006C73E0"/>
    <w:rsid w:val="006C76B6"/>
    <w:rsid w:val="006C7E93"/>
    <w:rsid w:val="006C7EEF"/>
    <w:rsid w:val="006D0089"/>
    <w:rsid w:val="006D05DC"/>
    <w:rsid w:val="006D1245"/>
    <w:rsid w:val="006D764B"/>
    <w:rsid w:val="006D7E19"/>
    <w:rsid w:val="006E1D6C"/>
    <w:rsid w:val="006E23F1"/>
    <w:rsid w:val="006E3F66"/>
    <w:rsid w:val="006E4297"/>
    <w:rsid w:val="006E541E"/>
    <w:rsid w:val="006E6BB1"/>
    <w:rsid w:val="006F194F"/>
    <w:rsid w:val="006F2999"/>
    <w:rsid w:val="006F4D50"/>
    <w:rsid w:val="006F61A7"/>
    <w:rsid w:val="006F7C51"/>
    <w:rsid w:val="006F7FC0"/>
    <w:rsid w:val="0070081F"/>
    <w:rsid w:val="0070267E"/>
    <w:rsid w:val="00705568"/>
    <w:rsid w:val="007066DD"/>
    <w:rsid w:val="00706801"/>
    <w:rsid w:val="0071015D"/>
    <w:rsid w:val="0071312C"/>
    <w:rsid w:val="00715301"/>
    <w:rsid w:val="007158D7"/>
    <w:rsid w:val="00715A4C"/>
    <w:rsid w:val="00715CCB"/>
    <w:rsid w:val="0072015A"/>
    <w:rsid w:val="007228A0"/>
    <w:rsid w:val="00723A5A"/>
    <w:rsid w:val="00725675"/>
    <w:rsid w:val="00725AD2"/>
    <w:rsid w:val="00727514"/>
    <w:rsid w:val="00727BF2"/>
    <w:rsid w:val="0073001F"/>
    <w:rsid w:val="0073091E"/>
    <w:rsid w:val="00736304"/>
    <w:rsid w:val="0073788B"/>
    <w:rsid w:val="00740F0A"/>
    <w:rsid w:val="00741422"/>
    <w:rsid w:val="00741F23"/>
    <w:rsid w:val="007427F3"/>
    <w:rsid w:val="007431E6"/>
    <w:rsid w:val="00743EB2"/>
    <w:rsid w:val="007443E8"/>
    <w:rsid w:val="0074489A"/>
    <w:rsid w:val="00744A91"/>
    <w:rsid w:val="007457F9"/>
    <w:rsid w:val="00745F6D"/>
    <w:rsid w:val="007503ED"/>
    <w:rsid w:val="00750852"/>
    <w:rsid w:val="00750F50"/>
    <w:rsid w:val="007526CE"/>
    <w:rsid w:val="00753195"/>
    <w:rsid w:val="007546AF"/>
    <w:rsid w:val="00754E36"/>
    <w:rsid w:val="007564E6"/>
    <w:rsid w:val="00756699"/>
    <w:rsid w:val="00757FAD"/>
    <w:rsid w:val="00761E2D"/>
    <w:rsid w:val="00762072"/>
    <w:rsid w:val="00763E4F"/>
    <w:rsid w:val="00764745"/>
    <w:rsid w:val="007655C1"/>
    <w:rsid w:val="00765934"/>
    <w:rsid w:val="007660EB"/>
    <w:rsid w:val="00766B69"/>
    <w:rsid w:val="00767215"/>
    <w:rsid w:val="007703F1"/>
    <w:rsid w:val="007714D0"/>
    <w:rsid w:val="00771749"/>
    <w:rsid w:val="00772009"/>
    <w:rsid w:val="00772648"/>
    <w:rsid w:val="00773218"/>
    <w:rsid w:val="007733C1"/>
    <w:rsid w:val="0077671D"/>
    <w:rsid w:val="00782819"/>
    <w:rsid w:val="007829B3"/>
    <w:rsid w:val="00782A6A"/>
    <w:rsid w:val="00785FD1"/>
    <w:rsid w:val="00786DEA"/>
    <w:rsid w:val="00792BC9"/>
    <w:rsid w:val="007A0D94"/>
    <w:rsid w:val="007A2EA8"/>
    <w:rsid w:val="007A7263"/>
    <w:rsid w:val="007B14C3"/>
    <w:rsid w:val="007B40DD"/>
    <w:rsid w:val="007B4BBD"/>
    <w:rsid w:val="007B5464"/>
    <w:rsid w:val="007B566D"/>
    <w:rsid w:val="007C0686"/>
    <w:rsid w:val="007C0A3C"/>
    <w:rsid w:val="007C0B86"/>
    <w:rsid w:val="007C1302"/>
    <w:rsid w:val="007C282F"/>
    <w:rsid w:val="007C3949"/>
    <w:rsid w:val="007C52C5"/>
    <w:rsid w:val="007C746D"/>
    <w:rsid w:val="007D0639"/>
    <w:rsid w:val="007D0C23"/>
    <w:rsid w:val="007D13A5"/>
    <w:rsid w:val="007D3308"/>
    <w:rsid w:val="007D6969"/>
    <w:rsid w:val="007D7667"/>
    <w:rsid w:val="007E0620"/>
    <w:rsid w:val="007E1351"/>
    <w:rsid w:val="007E1C5F"/>
    <w:rsid w:val="007E2648"/>
    <w:rsid w:val="007E3475"/>
    <w:rsid w:val="007E373C"/>
    <w:rsid w:val="007E3BA7"/>
    <w:rsid w:val="007E4A22"/>
    <w:rsid w:val="007E5541"/>
    <w:rsid w:val="007F28B6"/>
    <w:rsid w:val="007F3955"/>
    <w:rsid w:val="007F7397"/>
    <w:rsid w:val="00800488"/>
    <w:rsid w:val="0080088D"/>
    <w:rsid w:val="00801823"/>
    <w:rsid w:val="00801836"/>
    <w:rsid w:val="0080216B"/>
    <w:rsid w:val="00802672"/>
    <w:rsid w:val="0080330F"/>
    <w:rsid w:val="00805185"/>
    <w:rsid w:val="00807C20"/>
    <w:rsid w:val="00816E26"/>
    <w:rsid w:val="008170C7"/>
    <w:rsid w:val="0082234C"/>
    <w:rsid w:val="0082299E"/>
    <w:rsid w:val="00824784"/>
    <w:rsid w:val="00825DB9"/>
    <w:rsid w:val="00827962"/>
    <w:rsid w:val="00830277"/>
    <w:rsid w:val="00830AFA"/>
    <w:rsid w:val="00830C95"/>
    <w:rsid w:val="008315FF"/>
    <w:rsid w:val="00832667"/>
    <w:rsid w:val="008332F5"/>
    <w:rsid w:val="00833632"/>
    <w:rsid w:val="008338AE"/>
    <w:rsid w:val="0084012D"/>
    <w:rsid w:val="00841486"/>
    <w:rsid w:val="00841BB4"/>
    <w:rsid w:val="008464FD"/>
    <w:rsid w:val="0085179E"/>
    <w:rsid w:val="00851D6D"/>
    <w:rsid w:val="00855ACB"/>
    <w:rsid w:val="00860EDC"/>
    <w:rsid w:val="00861CB7"/>
    <w:rsid w:val="00862877"/>
    <w:rsid w:val="00863495"/>
    <w:rsid w:val="00864864"/>
    <w:rsid w:val="008655C4"/>
    <w:rsid w:val="00865F3C"/>
    <w:rsid w:val="0086759B"/>
    <w:rsid w:val="00867FC0"/>
    <w:rsid w:val="0087113D"/>
    <w:rsid w:val="008727A6"/>
    <w:rsid w:val="00873538"/>
    <w:rsid w:val="0087473E"/>
    <w:rsid w:val="008749C3"/>
    <w:rsid w:val="00874BFF"/>
    <w:rsid w:val="008757CE"/>
    <w:rsid w:val="00877D22"/>
    <w:rsid w:val="008810CD"/>
    <w:rsid w:val="00883F3A"/>
    <w:rsid w:val="00884690"/>
    <w:rsid w:val="0088490F"/>
    <w:rsid w:val="00892973"/>
    <w:rsid w:val="00892D08"/>
    <w:rsid w:val="00893747"/>
    <w:rsid w:val="0089423B"/>
    <w:rsid w:val="00894AF3"/>
    <w:rsid w:val="00897F8D"/>
    <w:rsid w:val="008A11ED"/>
    <w:rsid w:val="008A12A5"/>
    <w:rsid w:val="008A1CA3"/>
    <w:rsid w:val="008A292B"/>
    <w:rsid w:val="008A41AA"/>
    <w:rsid w:val="008A42E8"/>
    <w:rsid w:val="008A46D5"/>
    <w:rsid w:val="008A4E2C"/>
    <w:rsid w:val="008A5142"/>
    <w:rsid w:val="008A5F99"/>
    <w:rsid w:val="008A6C23"/>
    <w:rsid w:val="008B1C13"/>
    <w:rsid w:val="008B2A31"/>
    <w:rsid w:val="008B3769"/>
    <w:rsid w:val="008B3A34"/>
    <w:rsid w:val="008B432A"/>
    <w:rsid w:val="008B4DA7"/>
    <w:rsid w:val="008B6B12"/>
    <w:rsid w:val="008C0000"/>
    <w:rsid w:val="008C1E5F"/>
    <w:rsid w:val="008C21CF"/>
    <w:rsid w:val="008C3D91"/>
    <w:rsid w:val="008C51A4"/>
    <w:rsid w:val="008C63D8"/>
    <w:rsid w:val="008D0402"/>
    <w:rsid w:val="008D0638"/>
    <w:rsid w:val="008D21B8"/>
    <w:rsid w:val="008D229B"/>
    <w:rsid w:val="008D36FD"/>
    <w:rsid w:val="008D5E91"/>
    <w:rsid w:val="008D67F8"/>
    <w:rsid w:val="008D6EB5"/>
    <w:rsid w:val="008D6F78"/>
    <w:rsid w:val="008E0344"/>
    <w:rsid w:val="008E1E4A"/>
    <w:rsid w:val="008E2647"/>
    <w:rsid w:val="008E2ACB"/>
    <w:rsid w:val="008E560C"/>
    <w:rsid w:val="008E5A6D"/>
    <w:rsid w:val="008E6710"/>
    <w:rsid w:val="008F1B53"/>
    <w:rsid w:val="008F1B67"/>
    <w:rsid w:val="008F1BD4"/>
    <w:rsid w:val="008F23C6"/>
    <w:rsid w:val="008F2531"/>
    <w:rsid w:val="008F32DF"/>
    <w:rsid w:val="008F34BD"/>
    <w:rsid w:val="008F39DC"/>
    <w:rsid w:val="008F423C"/>
    <w:rsid w:val="008F42E9"/>
    <w:rsid w:val="008F4ACC"/>
    <w:rsid w:val="008F4BAE"/>
    <w:rsid w:val="008F4D20"/>
    <w:rsid w:val="008F4DDB"/>
    <w:rsid w:val="008F4F97"/>
    <w:rsid w:val="008F5904"/>
    <w:rsid w:val="00900B5A"/>
    <w:rsid w:val="00902C43"/>
    <w:rsid w:val="00903E92"/>
    <w:rsid w:val="0090420F"/>
    <w:rsid w:val="0090761E"/>
    <w:rsid w:val="0091276F"/>
    <w:rsid w:val="0091595C"/>
    <w:rsid w:val="00920FAB"/>
    <w:rsid w:val="0092171A"/>
    <w:rsid w:val="0092222B"/>
    <w:rsid w:val="00922AA6"/>
    <w:rsid w:val="0092321A"/>
    <w:rsid w:val="009232B3"/>
    <w:rsid w:val="009253AD"/>
    <w:rsid w:val="009306A2"/>
    <w:rsid w:val="0093131D"/>
    <w:rsid w:val="00931ABD"/>
    <w:rsid w:val="00935089"/>
    <w:rsid w:val="009352EB"/>
    <w:rsid w:val="00935375"/>
    <w:rsid w:val="00936D80"/>
    <w:rsid w:val="00940573"/>
    <w:rsid w:val="0094293F"/>
    <w:rsid w:val="00943EE0"/>
    <w:rsid w:val="00946BCB"/>
    <w:rsid w:val="00947239"/>
    <w:rsid w:val="009517EA"/>
    <w:rsid w:val="009521A8"/>
    <w:rsid w:val="009522E1"/>
    <w:rsid w:val="00953116"/>
    <w:rsid w:val="00953267"/>
    <w:rsid w:val="009552F7"/>
    <w:rsid w:val="009553EC"/>
    <w:rsid w:val="009555AB"/>
    <w:rsid w:val="0095687E"/>
    <w:rsid w:val="00957194"/>
    <w:rsid w:val="00957F3A"/>
    <w:rsid w:val="00960BCF"/>
    <w:rsid w:val="00961289"/>
    <w:rsid w:val="00961547"/>
    <w:rsid w:val="00961CB1"/>
    <w:rsid w:val="00962348"/>
    <w:rsid w:val="0096494B"/>
    <w:rsid w:val="00965CB8"/>
    <w:rsid w:val="00965F2E"/>
    <w:rsid w:val="00967195"/>
    <w:rsid w:val="0097009A"/>
    <w:rsid w:val="00972EA8"/>
    <w:rsid w:val="009736F8"/>
    <w:rsid w:val="0097442F"/>
    <w:rsid w:val="009749B4"/>
    <w:rsid w:val="00974B64"/>
    <w:rsid w:val="0097565F"/>
    <w:rsid w:val="00975D77"/>
    <w:rsid w:val="00980AE4"/>
    <w:rsid w:val="00980C5E"/>
    <w:rsid w:val="00980E6C"/>
    <w:rsid w:val="00982E9C"/>
    <w:rsid w:val="00982F59"/>
    <w:rsid w:val="00985760"/>
    <w:rsid w:val="00985761"/>
    <w:rsid w:val="00986A17"/>
    <w:rsid w:val="00992D70"/>
    <w:rsid w:val="00995C0C"/>
    <w:rsid w:val="00996731"/>
    <w:rsid w:val="009A1C5F"/>
    <w:rsid w:val="009A202A"/>
    <w:rsid w:val="009A29B8"/>
    <w:rsid w:val="009A442A"/>
    <w:rsid w:val="009A45DC"/>
    <w:rsid w:val="009A4C5F"/>
    <w:rsid w:val="009A5C22"/>
    <w:rsid w:val="009B0765"/>
    <w:rsid w:val="009B0D98"/>
    <w:rsid w:val="009B15F2"/>
    <w:rsid w:val="009B25BF"/>
    <w:rsid w:val="009B3C2E"/>
    <w:rsid w:val="009B443F"/>
    <w:rsid w:val="009B4CBF"/>
    <w:rsid w:val="009B4F4C"/>
    <w:rsid w:val="009B52E8"/>
    <w:rsid w:val="009B5E41"/>
    <w:rsid w:val="009C0528"/>
    <w:rsid w:val="009C4797"/>
    <w:rsid w:val="009D0070"/>
    <w:rsid w:val="009D1955"/>
    <w:rsid w:val="009D5282"/>
    <w:rsid w:val="009D5785"/>
    <w:rsid w:val="009D69C4"/>
    <w:rsid w:val="009E0342"/>
    <w:rsid w:val="009E1D53"/>
    <w:rsid w:val="009E3B27"/>
    <w:rsid w:val="009E4B94"/>
    <w:rsid w:val="009E5A7F"/>
    <w:rsid w:val="009E722B"/>
    <w:rsid w:val="009F0072"/>
    <w:rsid w:val="009F265B"/>
    <w:rsid w:val="009F4949"/>
    <w:rsid w:val="009F4BFB"/>
    <w:rsid w:val="009F4ECB"/>
    <w:rsid w:val="009F551C"/>
    <w:rsid w:val="009F6498"/>
    <w:rsid w:val="00A000FF"/>
    <w:rsid w:val="00A0114D"/>
    <w:rsid w:val="00A04C55"/>
    <w:rsid w:val="00A06613"/>
    <w:rsid w:val="00A07FCB"/>
    <w:rsid w:val="00A145F2"/>
    <w:rsid w:val="00A15241"/>
    <w:rsid w:val="00A16A98"/>
    <w:rsid w:val="00A16B8A"/>
    <w:rsid w:val="00A17F2A"/>
    <w:rsid w:val="00A20360"/>
    <w:rsid w:val="00A20862"/>
    <w:rsid w:val="00A21E16"/>
    <w:rsid w:val="00A221C0"/>
    <w:rsid w:val="00A2400A"/>
    <w:rsid w:val="00A24302"/>
    <w:rsid w:val="00A24908"/>
    <w:rsid w:val="00A2497C"/>
    <w:rsid w:val="00A24CE4"/>
    <w:rsid w:val="00A25970"/>
    <w:rsid w:val="00A26A7C"/>
    <w:rsid w:val="00A26CDD"/>
    <w:rsid w:val="00A32777"/>
    <w:rsid w:val="00A32BDA"/>
    <w:rsid w:val="00A34724"/>
    <w:rsid w:val="00A35002"/>
    <w:rsid w:val="00A375EB"/>
    <w:rsid w:val="00A43756"/>
    <w:rsid w:val="00A442CA"/>
    <w:rsid w:val="00A4530A"/>
    <w:rsid w:val="00A457A4"/>
    <w:rsid w:val="00A45B09"/>
    <w:rsid w:val="00A4731A"/>
    <w:rsid w:val="00A527BD"/>
    <w:rsid w:val="00A52B8B"/>
    <w:rsid w:val="00A5303E"/>
    <w:rsid w:val="00A53E3A"/>
    <w:rsid w:val="00A55FCF"/>
    <w:rsid w:val="00A56FD0"/>
    <w:rsid w:val="00A57F27"/>
    <w:rsid w:val="00A6063A"/>
    <w:rsid w:val="00A62217"/>
    <w:rsid w:val="00A64DAA"/>
    <w:rsid w:val="00A65DC2"/>
    <w:rsid w:val="00A66C15"/>
    <w:rsid w:val="00A66E0B"/>
    <w:rsid w:val="00A67B4E"/>
    <w:rsid w:val="00A72C08"/>
    <w:rsid w:val="00A72FCA"/>
    <w:rsid w:val="00A73DC1"/>
    <w:rsid w:val="00A764FC"/>
    <w:rsid w:val="00A76BED"/>
    <w:rsid w:val="00A77285"/>
    <w:rsid w:val="00A77AB2"/>
    <w:rsid w:val="00A807A9"/>
    <w:rsid w:val="00A80EB1"/>
    <w:rsid w:val="00A811AD"/>
    <w:rsid w:val="00A81B20"/>
    <w:rsid w:val="00A81D0A"/>
    <w:rsid w:val="00A81F22"/>
    <w:rsid w:val="00A821DE"/>
    <w:rsid w:val="00A82A0E"/>
    <w:rsid w:val="00A831AB"/>
    <w:rsid w:val="00A83FB2"/>
    <w:rsid w:val="00A84367"/>
    <w:rsid w:val="00A86AE9"/>
    <w:rsid w:val="00A8714E"/>
    <w:rsid w:val="00A8778F"/>
    <w:rsid w:val="00A90818"/>
    <w:rsid w:val="00A908BA"/>
    <w:rsid w:val="00A90BDE"/>
    <w:rsid w:val="00A923EB"/>
    <w:rsid w:val="00A95B4A"/>
    <w:rsid w:val="00A961C4"/>
    <w:rsid w:val="00A96269"/>
    <w:rsid w:val="00A97CEB"/>
    <w:rsid w:val="00AA286C"/>
    <w:rsid w:val="00AA3219"/>
    <w:rsid w:val="00AA542B"/>
    <w:rsid w:val="00AA5958"/>
    <w:rsid w:val="00AA5ECF"/>
    <w:rsid w:val="00AA7AAB"/>
    <w:rsid w:val="00AB0092"/>
    <w:rsid w:val="00AB1E46"/>
    <w:rsid w:val="00AB249B"/>
    <w:rsid w:val="00AB53F3"/>
    <w:rsid w:val="00AB576A"/>
    <w:rsid w:val="00AB57D7"/>
    <w:rsid w:val="00AB5B7E"/>
    <w:rsid w:val="00AB6641"/>
    <w:rsid w:val="00AB69CC"/>
    <w:rsid w:val="00AB7327"/>
    <w:rsid w:val="00AC0006"/>
    <w:rsid w:val="00AC0946"/>
    <w:rsid w:val="00AC0E68"/>
    <w:rsid w:val="00AC1665"/>
    <w:rsid w:val="00AC25BD"/>
    <w:rsid w:val="00AC3895"/>
    <w:rsid w:val="00AC4225"/>
    <w:rsid w:val="00AC59CA"/>
    <w:rsid w:val="00AC7461"/>
    <w:rsid w:val="00AD0ED0"/>
    <w:rsid w:val="00AD10DD"/>
    <w:rsid w:val="00AD2276"/>
    <w:rsid w:val="00AD24B3"/>
    <w:rsid w:val="00AD2865"/>
    <w:rsid w:val="00AD5499"/>
    <w:rsid w:val="00AE06DC"/>
    <w:rsid w:val="00AE13DD"/>
    <w:rsid w:val="00AE65BC"/>
    <w:rsid w:val="00AF1A09"/>
    <w:rsid w:val="00AF1D02"/>
    <w:rsid w:val="00AF2888"/>
    <w:rsid w:val="00AF2938"/>
    <w:rsid w:val="00AF2EAD"/>
    <w:rsid w:val="00AF35BB"/>
    <w:rsid w:val="00AF5920"/>
    <w:rsid w:val="00AF6962"/>
    <w:rsid w:val="00AF6FB5"/>
    <w:rsid w:val="00B00D92"/>
    <w:rsid w:val="00B02B4C"/>
    <w:rsid w:val="00B02EAA"/>
    <w:rsid w:val="00B046B3"/>
    <w:rsid w:val="00B05AF0"/>
    <w:rsid w:val="00B05E0C"/>
    <w:rsid w:val="00B06FEF"/>
    <w:rsid w:val="00B10618"/>
    <w:rsid w:val="00B12AA4"/>
    <w:rsid w:val="00B1428C"/>
    <w:rsid w:val="00B16158"/>
    <w:rsid w:val="00B163BB"/>
    <w:rsid w:val="00B17040"/>
    <w:rsid w:val="00B17617"/>
    <w:rsid w:val="00B20D38"/>
    <w:rsid w:val="00B2114E"/>
    <w:rsid w:val="00B226C4"/>
    <w:rsid w:val="00B24489"/>
    <w:rsid w:val="00B25B86"/>
    <w:rsid w:val="00B26F71"/>
    <w:rsid w:val="00B31569"/>
    <w:rsid w:val="00B33E6C"/>
    <w:rsid w:val="00B33EC8"/>
    <w:rsid w:val="00B34067"/>
    <w:rsid w:val="00B34153"/>
    <w:rsid w:val="00B349AF"/>
    <w:rsid w:val="00B3651C"/>
    <w:rsid w:val="00B36E39"/>
    <w:rsid w:val="00B40306"/>
    <w:rsid w:val="00B40FE4"/>
    <w:rsid w:val="00B42521"/>
    <w:rsid w:val="00B436E9"/>
    <w:rsid w:val="00B447B0"/>
    <w:rsid w:val="00B44886"/>
    <w:rsid w:val="00B45E3F"/>
    <w:rsid w:val="00B461B2"/>
    <w:rsid w:val="00B502F6"/>
    <w:rsid w:val="00B50796"/>
    <w:rsid w:val="00B5098C"/>
    <w:rsid w:val="00B515C1"/>
    <w:rsid w:val="00B5198B"/>
    <w:rsid w:val="00B52E04"/>
    <w:rsid w:val="00B52F7B"/>
    <w:rsid w:val="00B52F87"/>
    <w:rsid w:val="00B5362C"/>
    <w:rsid w:val="00B54382"/>
    <w:rsid w:val="00B645B0"/>
    <w:rsid w:val="00B64B53"/>
    <w:rsid w:val="00B64BA9"/>
    <w:rsid w:val="00B70670"/>
    <w:rsid w:val="00B70CE3"/>
    <w:rsid w:val="00B744E9"/>
    <w:rsid w:val="00B75CB8"/>
    <w:rsid w:val="00B76A53"/>
    <w:rsid w:val="00B77DDD"/>
    <w:rsid w:val="00B830F4"/>
    <w:rsid w:val="00B8385E"/>
    <w:rsid w:val="00B85283"/>
    <w:rsid w:val="00B86A60"/>
    <w:rsid w:val="00B86BC1"/>
    <w:rsid w:val="00B87C8A"/>
    <w:rsid w:val="00B9314F"/>
    <w:rsid w:val="00B9365C"/>
    <w:rsid w:val="00B958AD"/>
    <w:rsid w:val="00B9598A"/>
    <w:rsid w:val="00B963A8"/>
    <w:rsid w:val="00B97AF4"/>
    <w:rsid w:val="00BA0E7D"/>
    <w:rsid w:val="00BA3081"/>
    <w:rsid w:val="00BA3CFE"/>
    <w:rsid w:val="00BA444E"/>
    <w:rsid w:val="00BA4D83"/>
    <w:rsid w:val="00BA4F17"/>
    <w:rsid w:val="00BA7600"/>
    <w:rsid w:val="00BB053D"/>
    <w:rsid w:val="00BB1B5C"/>
    <w:rsid w:val="00BB37AE"/>
    <w:rsid w:val="00BB4877"/>
    <w:rsid w:val="00BB4FD1"/>
    <w:rsid w:val="00BB5403"/>
    <w:rsid w:val="00BB5A83"/>
    <w:rsid w:val="00BB5C72"/>
    <w:rsid w:val="00BC06EB"/>
    <w:rsid w:val="00BC1BC9"/>
    <w:rsid w:val="00BC4084"/>
    <w:rsid w:val="00BC66C8"/>
    <w:rsid w:val="00BC7A99"/>
    <w:rsid w:val="00BD03C4"/>
    <w:rsid w:val="00BD0ECA"/>
    <w:rsid w:val="00BD18CE"/>
    <w:rsid w:val="00BD276B"/>
    <w:rsid w:val="00BD287C"/>
    <w:rsid w:val="00BD6B87"/>
    <w:rsid w:val="00BD7AF8"/>
    <w:rsid w:val="00BE03EB"/>
    <w:rsid w:val="00BE0D26"/>
    <w:rsid w:val="00BE105D"/>
    <w:rsid w:val="00BE1BE0"/>
    <w:rsid w:val="00BE1EDF"/>
    <w:rsid w:val="00BE1FE9"/>
    <w:rsid w:val="00BE2DDC"/>
    <w:rsid w:val="00BE433F"/>
    <w:rsid w:val="00BE46FB"/>
    <w:rsid w:val="00BE4FF7"/>
    <w:rsid w:val="00BE575B"/>
    <w:rsid w:val="00BE73C5"/>
    <w:rsid w:val="00BF2244"/>
    <w:rsid w:val="00BF2EA7"/>
    <w:rsid w:val="00BF56E5"/>
    <w:rsid w:val="00BF65FA"/>
    <w:rsid w:val="00C000FF"/>
    <w:rsid w:val="00C0263D"/>
    <w:rsid w:val="00C026CA"/>
    <w:rsid w:val="00C044CA"/>
    <w:rsid w:val="00C04B63"/>
    <w:rsid w:val="00C0514B"/>
    <w:rsid w:val="00C05189"/>
    <w:rsid w:val="00C07E03"/>
    <w:rsid w:val="00C10499"/>
    <w:rsid w:val="00C10F51"/>
    <w:rsid w:val="00C114B5"/>
    <w:rsid w:val="00C125A0"/>
    <w:rsid w:val="00C126FB"/>
    <w:rsid w:val="00C13210"/>
    <w:rsid w:val="00C13680"/>
    <w:rsid w:val="00C13783"/>
    <w:rsid w:val="00C14E51"/>
    <w:rsid w:val="00C15019"/>
    <w:rsid w:val="00C20193"/>
    <w:rsid w:val="00C20432"/>
    <w:rsid w:val="00C216D5"/>
    <w:rsid w:val="00C21F03"/>
    <w:rsid w:val="00C23D2B"/>
    <w:rsid w:val="00C247D2"/>
    <w:rsid w:val="00C25D83"/>
    <w:rsid w:val="00C262F0"/>
    <w:rsid w:val="00C263A5"/>
    <w:rsid w:val="00C267EC"/>
    <w:rsid w:val="00C26804"/>
    <w:rsid w:val="00C26D54"/>
    <w:rsid w:val="00C276DC"/>
    <w:rsid w:val="00C313F6"/>
    <w:rsid w:val="00C347ED"/>
    <w:rsid w:val="00C34A62"/>
    <w:rsid w:val="00C403F0"/>
    <w:rsid w:val="00C406A2"/>
    <w:rsid w:val="00C408E5"/>
    <w:rsid w:val="00C42823"/>
    <w:rsid w:val="00C42B9B"/>
    <w:rsid w:val="00C4367C"/>
    <w:rsid w:val="00C51D3C"/>
    <w:rsid w:val="00C51D72"/>
    <w:rsid w:val="00C54B71"/>
    <w:rsid w:val="00C55131"/>
    <w:rsid w:val="00C555BD"/>
    <w:rsid w:val="00C568D4"/>
    <w:rsid w:val="00C57F25"/>
    <w:rsid w:val="00C6163C"/>
    <w:rsid w:val="00C63432"/>
    <w:rsid w:val="00C63BAE"/>
    <w:rsid w:val="00C64946"/>
    <w:rsid w:val="00C65B0E"/>
    <w:rsid w:val="00C670CB"/>
    <w:rsid w:val="00C6750E"/>
    <w:rsid w:val="00C7325A"/>
    <w:rsid w:val="00C73CA7"/>
    <w:rsid w:val="00C7434C"/>
    <w:rsid w:val="00C745A1"/>
    <w:rsid w:val="00C777CC"/>
    <w:rsid w:val="00C8030B"/>
    <w:rsid w:val="00C81539"/>
    <w:rsid w:val="00C84AD1"/>
    <w:rsid w:val="00C8594F"/>
    <w:rsid w:val="00C904A5"/>
    <w:rsid w:val="00C91D0A"/>
    <w:rsid w:val="00C91EC6"/>
    <w:rsid w:val="00C94AC6"/>
    <w:rsid w:val="00C95106"/>
    <w:rsid w:val="00C95ADE"/>
    <w:rsid w:val="00C95D34"/>
    <w:rsid w:val="00C96687"/>
    <w:rsid w:val="00C96DEE"/>
    <w:rsid w:val="00CA18C6"/>
    <w:rsid w:val="00CA2125"/>
    <w:rsid w:val="00CA235B"/>
    <w:rsid w:val="00CA36C2"/>
    <w:rsid w:val="00CA47E7"/>
    <w:rsid w:val="00CA4856"/>
    <w:rsid w:val="00CA5D3E"/>
    <w:rsid w:val="00CA6771"/>
    <w:rsid w:val="00CB12C3"/>
    <w:rsid w:val="00CB1371"/>
    <w:rsid w:val="00CB257E"/>
    <w:rsid w:val="00CB5B47"/>
    <w:rsid w:val="00CB6289"/>
    <w:rsid w:val="00CB6639"/>
    <w:rsid w:val="00CC0077"/>
    <w:rsid w:val="00CC0591"/>
    <w:rsid w:val="00CC0D4C"/>
    <w:rsid w:val="00CC1E0A"/>
    <w:rsid w:val="00CC6BFB"/>
    <w:rsid w:val="00CC746F"/>
    <w:rsid w:val="00CD02C6"/>
    <w:rsid w:val="00CD3326"/>
    <w:rsid w:val="00CD4B1C"/>
    <w:rsid w:val="00CD5A9C"/>
    <w:rsid w:val="00CD60B3"/>
    <w:rsid w:val="00CD6A8A"/>
    <w:rsid w:val="00CD7D70"/>
    <w:rsid w:val="00CE0370"/>
    <w:rsid w:val="00CE33E7"/>
    <w:rsid w:val="00CE350D"/>
    <w:rsid w:val="00CE41BC"/>
    <w:rsid w:val="00CE5DE9"/>
    <w:rsid w:val="00CE6776"/>
    <w:rsid w:val="00CF1107"/>
    <w:rsid w:val="00CF1D24"/>
    <w:rsid w:val="00CF2AFA"/>
    <w:rsid w:val="00CF3D8A"/>
    <w:rsid w:val="00CF5383"/>
    <w:rsid w:val="00CF5485"/>
    <w:rsid w:val="00CF6276"/>
    <w:rsid w:val="00CF7F5F"/>
    <w:rsid w:val="00D00ED7"/>
    <w:rsid w:val="00D05BCA"/>
    <w:rsid w:val="00D06CB3"/>
    <w:rsid w:val="00D06FE8"/>
    <w:rsid w:val="00D11145"/>
    <w:rsid w:val="00D13974"/>
    <w:rsid w:val="00D144B9"/>
    <w:rsid w:val="00D216E5"/>
    <w:rsid w:val="00D21F48"/>
    <w:rsid w:val="00D22075"/>
    <w:rsid w:val="00D22345"/>
    <w:rsid w:val="00D2690A"/>
    <w:rsid w:val="00D27ABD"/>
    <w:rsid w:val="00D30C03"/>
    <w:rsid w:val="00D334AB"/>
    <w:rsid w:val="00D37C0E"/>
    <w:rsid w:val="00D40A1F"/>
    <w:rsid w:val="00D40DE5"/>
    <w:rsid w:val="00D41AC4"/>
    <w:rsid w:val="00D43FCD"/>
    <w:rsid w:val="00D44B82"/>
    <w:rsid w:val="00D44D7A"/>
    <w:rsid w:val="00D4518D"/>
    <w:rsid w:val="00D45F0C"/>
    <w:rsid w:val="00D4626D"/>
    <w:rsid w:val="00D47A30"/>
    <w:rsid w:val="00D501C5"/>
    <w:rsid w:val="00D5073D"/>
    <w:rsid w:val="00D51049"/>
    <w:rsid w:val="00D54ECB"/>
    <w:rsid w:val="00D554C6"/>
    <w:rsid w:val="00D5598C"/>
    <w:rsid w:val="00D55AA8"/>
    <w:rsid w:val="00D55E06"/>
    <w:rsid w:val="00D571BE"/>
    <w:rsid w:val="00D574E7"/>
    <w:rsid w:val="00D57820"/>
    <w:rsid w:val="00D61CFC"/>
    <w:rsid w:val="00D64EB3"/>
    <w:rsid w:val="00D66507"/>
    <w:rsid w:val="00D66701"/>
    <w:rsid w:val="00D676BB"/>
    <w:rsid w:val="00D67CF6"/>
    <w:rsid w:val="00D7290A"/>
    <w:rsid w:val="00D7328D"/>
    <w:rsid w:val="00D73363"/>
    <w:rsid w:val="00D741B2"/>
    <w:rsid w:val="00D74DAD"/>
    <w:rsid w:val="00D75426"/>
    <w:rsid w:val="00D75F34"/>
    <w:rsid w:val="00D7648D"/>
    <w:rsid w:val="00D80322"/>
    <w:rsid w:val="00D808E7"/>
    <w:rsid w:val="00D80B5C"/>
    <w:rsid w:val="00D80C44"/>
    <w:rsid w:val="00D81259"/>
    <w:rsid w:val="00D82471"/>
    <w:rsid w:val="00D82553"/>
    <w:rsid w:val="00D828B6"/>
    <w:rsid w:val="00D83769"/>
    <w:rsid w:val="00D84959"/>
    <w:rsid w:val="00D85478"/>
    <w:rsid w:val="00D854DB"/>
    <w:rsid w:val="00D865DB"/>
    <w:rsid w:val="00D86937"/>
    <w:rsid w:val="00D87328"/>
    <w:rsid w:val="00D876AE"/>
    <w:rsid w:val="00D91169"/>
    <w:rsid w:val="00D92124"/>
    <w:rsid w:val="00D93409"/>
    <w:rsid w:val="00D96141"/>
    <w:rsid w:val="00DA110D"/>
    <w:rsid w:val="00DA2BF0"/>
    <w:rsid w:val="00DA46A8"/>
    <w:rsid w:val="00DA6595"/>
    <w:rsid w:val="00DA79FC"/>
    <w:rsid w:val="00DA7A07"/>
    <w:rsid w:val="00DA7D14"/>
    <w:rsid w:val="00DB0004"/>
    <w:rsid w:val="00DB0AD8"/>
    <w:rsid w:val="00DB0ADF"/>
    <w:rsid w:val="00DB0C0D"/>
    <w:rsid w:val="00DB132B"/>
    <w:rsid w:val="00DB171A"/>
    <w:rsid w:val="00DB2428"/>
    <w:rsid w:val="00DB52AB"/>
    <w:rsid w:val="00DB6538"/>
    <w:rsid w:val="00DB679F"/>
    <w:rsid w:val="00DB7731"/>
    <w:rsid w:val="00DB7E1C"/>
    <w:rsid w:val="00DC172B"/>
    <w:rsid w:val="00DC37B7"/>
    <w:rsid w:val="00DC4522"/>
    <w:rsid w:val="00DC49E0"/>
    <w:rsid w:val="00DC609D"/>
    <w:rsid w:val="00DC6711"/>
    <w:rsid w:val="00DC79A3"/>
    <w:rsid w:val="00DD0AFF"/>
    <w:rsid w:val="00DD2211"/>
    <w:rsid w:val="00DD3688"/>
    <w:rsid w:val="00DD3C1D"/>
    <w:rsid w:val="00DD7FEB"/>
    <w:rsid w:val="00DE088A"/>
    <w:rsid w:val="00DE2B28"/>
    <w:rsid w:val="00DE2B3C"/>
    <w:rsid w:val="00DE327F"/>
    <w:rsid w:val="00DE37A2"/>
    <w:rsid w:val="00DE562B"/>
    <w:rsid w:val="00DF09EB"/>
    <w:rsid w:val="00DF0FC8"/>
    <w:rsid w:val="00DF115E"/>
    <w:rsid w:val="00DF11D1"/>
    <w:rsid w:val="00DF5272"/>
    <w:rsid w:val="00DF5ACF"/>
    <w:rsid w:val="00DF6DEE"/>
    <w:rsid w:val="00DF7F4C"/>
    <w:rsid w:val="00E009EF"/>
    <w:rsid w:val="00E01167"/>
    <w:rsid w:val="00E011EE"/>
    <w:rsid w:val="00E023E3"/>
    <w:rsid w:val="00E030A3"/>
    <w:rsid w:val="00E03128"/>
    <w:rsid w:val="00E03E1D"/>
    <w:rsid w:val="00E06052"/>
    <w:rsid w:val="00E1052A"/>
    <w:rsid w:val="00E10A0D"/>
    <w:rsid w:val="00E11C8C"/>
    <w:rsid w:val="00E1373F"/>
    <w:rsid w:val="00E148D1"/>
    <w:rsid w:val="00E15FF2"/>
    <w:rsid w:val="00E16C08"/>
    <w:rsid w:val="00E17430"/>
    <w:rsid w:val="00E178A3"/>
    <w:rsid w:val="00E20F36"/>
    <w:rsid w:val="00E2153E"/>
    <w:rsid w:val="00E22FB3"/>
    <w:rsid w:val="00E25046"/>
    <w:rsid w:val="00E26207"/>
    <w:rsid w:val="00E27189"/>
    <w:rsid w:val="00E30955"/>
    <w:rsid w:val="00E30AB8"/>
    <w:rsid w:val="00E320CE"/>
    <w:rsid w:val="00E32C87"/>
    <w:rsid w:val="00E332C9"/>
    <w:rsid w:val="00E34A26"/>
    <w:rsid w:val="00E34CBC"/>
    <w:rsid w:val="00E354E9"/>
    <w:rsid w:val="00E3666B"/>
    <w:rsid w:val="00E37E43"/>
    <w:rsid w:val="00E41DBD"/>
    <w:rsid w:val="00E42729"/>
    <w:rsid w:val="00E42781"/>
    <w:rsid w:val="00E43708"/>
    <w:rsid w:val="00E4761A"/>
    <w:rsid w:val="00E51B24"/>
    <w:rsid w:val="00E52390"/>
    <w:rsid w:val="00E53698"/>
    <w:rsid w:val="00E54D63"/>
    <w:rsid w:val="00E56272"/>
    <w:rsid w:val="00E5709B"/>
    <w:rsid w:val="00E61F8D"/>
    <w:rsid w:val="00E622CF"/>
    <w:rsid w:val="00E626A9"/>
    <w:rsid w:val="00E63973"/>
    <w:rsid w:val="00E63A05"/>
    <w:rsid w:val="00E656E5"/>
    <w:rsid w:val="00E65E30"/>
    <w:rsid w:val="00E67340"/>
    <w:rsid w:val="00E70495"/>
    <w:rsid w:val="00E718E2"/>
    <w:rsid w:val="00E72C1C"/>
    <w:rsid w:val="00E7315B"/>
    <w:rsid w:val="00E7428D"/>
    <w:rsid w:val="00E80233"/>
    <w:rsid w:val="00E80EA0"/>
    <w:rsid w:val="00E82DA6"/>
    <w:rsid w:val="00E90E08"/>
    <w:rsid w:val="00E9482F"/>
    <w:rsid w:val="00E96EC4"/>
    <w:rsid w:val="00E96EFE"/>
    <w:rsid w:val="00E9745A"/>
    <w:rsid w:val="00EA0883"/>
    <w:rsid w:val="00EA1434"/>
    <w:rsid w:val="00EA427C"/>
    <w:rsid w:val="00EA47C7"/>
    <w:rsid w:val="00EA5DE7"/>
    <w:rsid w:val="00EA699C"/>
    <w:rsid w:val="00EA6CCB"/>
    <w:rsid w:val="00EA71F3"/>
    <w:rsid w:val="00EB1602"/>
    <w:rsid w:val="00EB2FC4"/>
    <w:rsid w:val="00EB36A3"/>
    <w:rsid w:val="00EB4CEC"/>
    <w:rsid w:val="00EB4DCD"/>
    <w:rsid w:val="00EB51F4"/>
    <w:rsid w:val="00EB5928"/>
    <w:rsid w:val="00EB5A22"/>
    <w:rsid w:val="00EC013D"/>
    <w:rsid w:val="00EC0690"/>
    <w:rsid w:val="00EC0889"/>
    <w:rsid w:val="00EC2058"/>
    <w:rsid w:val="00EC4357"/>
    <w:rsid w:val="00EC529E"/>
    <w:rsid w:val="00EC5832"/>
    <w:rsid w:val="00EC5B6F"/>
    <w:rsid w:val="00EC6AE2"/>
    <w:rsid w:val="00EC6B36"/>
    <w:rsid w:val="00EC754D"/>
    <w:rsid w:val="00ED0BBE"/>
    <w:rsid w:val="00ED26B3"/>
    <w:rsid w:val="00ED31F0"/>
    <w:rsid w:val="00ED379C"/>
    <w:rsid w:val="00ED4A43"/>
    <w:rsid w:val="00ED5B6A"/>
    <w:rsid w:val="00ED5E0E"/>
    <w:rsid w:val="00ED7FF1"/>
    <w:rsid w:val="00EE06AD"/>
    <w:rsid w:val="00EE2193"/>
    <w:rsid w:val="00EE3E19"/>
    <w:rsid w:val="00EE444C"/>
    <w:rsid w:val="00EE7242"/>
    <w:rsid w:val="00EE7DEA"/>
    <w:rsid w:val="00EF0222"/>
    <w:rsid w:val="00EF03C3"/>
    <w:rsid w:val="00EF0A09"/>
    <w:rsid w:val="00EF0A8D"/>
    <w:rsid w:val="00EF2BE1"/>
    <w:rsid w:val="00EF340A"/>
    <w:rsid w:val="00EF55CD"/>
    <w:rsid w:val="00EF5CB4"/>
    <w:rsid w:val="00EF6319"/>
    <w:rsid w:val="00EF67F5"/>
    <w:rsid w:val="00F0065D"/>
    <w:rsid w:val="00F007EB"/>
    <w:rsid w:val="00F00EC3"/>
    <w:rsid w:val="00F0494F"/>
    <w:rsid w:val="00F06977"/>
    <w:rsid w:val="00F10E3F"/>
    <w:rsid w:val="00F115D5"/>
    <w:rsid w:val="00F11D21"/>
    <w:rsid w:val="00F12336"/>
    <w:rsid w:val="00F1234F"/>
    <w:rsid w:val="00F129DB"/>
    <w:rsid w:val="00F13396"/>
    <w:rsid w:val="00F15F8B"/>
    <w:rsid w:val="00F16396"/>
    <w:rsid w:val="00F21147"/>
    <w:rsid w:val="00F21869"/>
    <w:rsid w:val="00F21BDC"/>
    <w:rsid w:val="00F224CE"/>
    <w:rsid w:val="00F22F60"/>
    <w:rsid w:val="00F2593F"/>
    <w:rsid w:val="00F25A99"/>
    <w:rsid w:val="00F30D2F"/>
    <w:rsid w:val="00F3164F"/>
    <w:rsid w:val="00F3396F"/>
    <w:rsid w:val="00F36C50"/>
    <w:rsid w:val="00F37C05"/>
    <w:rsid w:val="00F40F3A"/>
    <w:rsid w:val="00F4107E"/>
    <w:rsid w:val="00F43C5E"/>
    <w:rsid w:val="00F43D50"/>
    <w:rsid w:val="00F4446B"/>
    <w:rsid w:val="00F44A0C"/>
    <w:rsid w:val="00F44BED"/>
    <w:rsid w:val="00F44D16"/>
    <w:rsid w:val="00F474A6"/>
    <w:rsid w:val="00F513DB"/>
    <w:rsid w:val="00F51656"/>
    <w:rsid w:val="00F54951"/>
    <w:rsid w:val="00F54C2D"/>
    <w:rsid w:val="00F605A3"/>
    <w:rsid w:val="00F64C3F"/>
    <w:rsid w:val="00F65E97"/>
    <w:rsid w:val="00F660F3"/>
    <w:rsid w:val="00F66237"/>
    <w:rsid w:val="00F667BF"/>
    <w:rsid w:val="00F67122"/>
    <w:rsid w:val="00F71909"/>
    <w:rsid w:val="00F74D50"/>
    <w:rsid w:val="00F75722"/>
    <w:rsid w:val="00F77806"/>
    <w:rsid w:val="00F77C35"/>
    <w:rsid w:val="00F8041A"/>
    <w:rsid w:val="00F80E10"/>
    <w:rsid w:val="00F818B1"/>
    <w:rsid w:val="00F81AF0"/>
    <w:rsid w:val="00F853E7"/>
    <w:rsid w:val="00F85548"/>
    <w:rsid w:val="00F86649"/>
    <w:rsid w:val="00F90528"/>
    <w:rsid w:val="00F90A41"/>
    <w:rsid w:val="00F90F1D"/>
    <w:rsid w:val="00F91239"/>
    <w:rsid w:val="00F97684"/>
    <w:rsid w:val="00FA0F3D"/>
    <w:rsid w:val="00FA2FF6"/>
    <w:rsid w:val="00FA32CF"/>
    <w:rsid w:val="00FA3659"/>
    <w:rsid w:val="00FA5E0D"/>
    <w:rsid w:val="00FA720A"/>
    <w:rsid w:val="00FA7F58"/>
    <w:rsid w:val="00FB0EB6"/>
    <w:rsid w:val="00FB14D5"/>
    <w:rsid w:val="00FB16F2"/>
    <w:rsid w:val="00FB17DA"/>
    <w:rsid w:val="00FB2F0A"/>
    <w:rsid w:val="00FB3E8D"/>
    <w:rsid w:val="00FB4404"/>
    <w:rsid w:val="00FC0A4A"/>
    <w:rsid w:val="00FC0F04"/>
    <w:rsid w:val="00FC1426"/>
    <w:rsid w:val="00FC1528"/>
    <w:rsid w:val="00FC1AD4"/>
    <w:rsid w:val="00FC50BB"/>
    <w:rsid w:val="00FC50D4"/>
    <w:rsid w:val="00FC5A7D"/>
    <w:rsid w:val="00FC63AA"/>
    <w:rsid w:val="00FD0EE3"/>
    <w:rsid w:val="00FD350A"/>
    <w:rsid w:val="00FD3DE7"/>
    <w:rsid w:val="00FD4C58"/>
    <w:rsid w:val="00FD5148"/>
    <w:rsid w:val="00FD525C"/>
    <w:rsid w:val="00FD5436"/>
    <w:rsid w:val="00FE0E73"/>
    <w:rsid w:val="00FE1047"/>
    <w:rsid w:val="00FE1851"/>
    <w:rsid w:val="00FE199D"/>
    <w:rsid w:val="00FE2C9C"/>
    <w:rsid w:val="00FE70C7"/>
    <w:rsid w:val="00FE79BC"/>
    <w:rsid w:val="00FF00CD"/>
    <w:rsid w:val="00FF051E"/>
    <w:rsid w:val="00FF1977"/>
    <w:rsid w:val="00FF2AC6"/>
    <w:rsid w:val="00FF3160"/>
    <w:rsid w:val="00FF33A2"/>
    <w:rsid w:val="00FF3DDB"/>
    <w:rsid w:val="00FF445D"/>
    <w:rsid w:val="00FF4CA4"/>
    <w:rsid w:val="00FF5ADB"/>
    <w:rsid w:val="00FF5E34"/>
    <w:rsid w:val="00FF669B"/>
    <w:rsid w:val="00FF7519"/>
    <w:rsid w:val="00FF79E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6B9B4"/>
  <w15:docId w15:val="{ECAB0AAB-B497-473F-9D88-F7E3FD84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GO Light" w:eastAsiaTheme="minorHAnsi" w:hAnsi="FiraGO Light" w:cs="Verdana"/>
        <w:sz w:val="19"/>
        <w:szCs w:val="19"/>
        <w:lang w:val="da-DK" w:eastAsia="en-US" w:bidi="ar-SA"/>
      </w:rPr>
    </w:rPrDefault>
    <w:pPrDefault>
      <w:pPr>
        <w:spacing w:line="30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qFormat="1"/>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CB4"/>
    <w:pPr>
      <w:tabs>
        <w:tab w:val="left" w:pos="340"/>
      </w:tabs>
      <w:spacing w:after="160"/>
    </w:pPr>
    <w:rPr>
      <w:lang w:val="is-IS"/>
    </w:rPr>
  </w:style>
  <w:style w:type="paragraph" w:styleId="Heading1">
    <w:name w:val="heading 1"/>
    <w:basedOn w:val="Normal"/>
    <w:next w:val="Normal"/>
    <w:link w:val="Heading1Char"/>
    <w:uiPriority w:val="1"/>
    <w:qFormat/>
    <w:rsid w:val="00982E9C"/>
    <w:pPr>
      <w:keepNext/>
      <w:keepLines/>
      <w:pageBreakBefore/>
      <w:numPr>
        <w:numId w:val="13"/>
      </w:numPr>
      <w:tabs>
        <w:tab w:val="clear" w:pos="340"/>
      </w:tabs>
      <w:spacing w:after="300" w:line="528" w:lineRule="atLeast"/>
      <w:ind w:left="709" w:hanging="709"/>
      <w:contextualSpacing/>
      <w:outlineLvl w:val="0"/>
    </w:pPr>
    <w:rPr>
      <w:rFonts w:ascii="FiraGO SemiBold" w:eastAsiaTheme="majorEastAsia" w:hAnsi="FiraGO SemiBold" w:cstheme="majorBidi"/>
      <w:bCs/>
      <w:color w:val="003D85" w:themeColor="text2"/>
      <w:sz w:val="48"/>
      <w:szCs w:val="28"/>
    </w:rPr>
  </w:style>
  <w:style w:type="paragraph" w:styleId="Heading2">
    <w:name w:val="heading 2"/>
    <w:basedOn w:val="Normal"/>
    <w:next w:val="Normal"/>
    <w:link w:val="Heading2Char"/>
    <w:uiPriority w:val="1"/>
    <w:qFormat/>
    <w:rsid w:val="00982E9C"/>
    <w:pPr>
      <w:keepNext/>
      <w:keepLines/>
      <w:numPr>
        <w:ilvl w:val="1"/>
        <w:numId w:val="13"/>
      </w:numPr>
      <w:tabs>
        <w:tab w:val="clear" w:pos="340"/>
      </w:tabs>
      <w:spacing w:before="260" w:after="0"/>
      <w:ind w:left="709" w:hanging="709"/>
      <w:contextualSpacing/>
      <w:outlineLvl w:val="1"/>
    </w:pPr>
    <w:rPr>
      <w:rFonts w:ascii="FiraGO SemiBold" w:eastAsiaTheme="majorEastAsia" w:hAnsi="FiraGO SemiBold" w:cstheme="majorBidi"/>
      <w:bCs/>
      <w:color w:val="003D85" w:themeColor="text2"/>
      <w:sz w:val="28"/>
      <w:szCs w:val="26"/>
    </w:rPr>
  </w:style>
  <w:style w:type="paragraph" w:styleId="Heading3">
    <w:name w:val="heading 3"/>
    <w:basedOn w:val="Normal"/>
    <w:next w:val="Normal"/>
    <w:link w:val="Heading3Char"/>
    <w:uiPriority w:val="1"/>
    <w:qFormat/>
    <w:rsid w:val="00982E9C"/>
    <w:pPr>
      <w:keepNext/>
      <w:keepLines/>
      <w:numPr>
        <w:ilvl w:val="2"/>
        <w:numId w:val="13"/>
      </w:numPr>
      <w:tabs>
        <w:tab w:val="clear" w:pos="340"/>
      </w:tabs>
      <w:spacing w:before="260" w:after="0"/>
      <w:ind w:left="709" w:hanging="709"/>
      <w:contextualSpacing/>
      <w:outlineLvl w:val="2"/>
    </w:pPr>
    <w:rPr>
      <w:rFonts w:ascii="FiraGO SemiBold" w:eastAsiaTheme="majorEastAsia" w:hAnsi="FiraGO SemiBold" w:cstheme="majorBidi"/>
      <w:bCs/>
      <w:color w:val="003D85" w:themeColor="text2"/>
    </w:rPr>
  </w:style>
  <w:style w:type="paragraph" w:styleId="Heading4">
    <w:name w:val="heading 4"/>
    <w:basedOn w:val="Normal"/>
    <w:next w:val="Normal"/>
    <w:link w:val="Heading4Char"/>
    <w:uiPriority w:val="1"/>
    <w:qFormat/>
    <w:rsid w:val="00031314"/>
    <w:pPr>
      <w:keepNext/>
      <w:keepLines/>
      <w:numPr>
        <w:ilvl w:val="3"/>
        <w:numId w:val="13"/>
      </w:numPr>
      <w:tabs>
        <w:tab w:val="clear" w:pos="340"/>
      </w:tabs>
      <w:spacing w:before="260" w:after="0"/>
      <w:ind w:left="0" w:firstLine="0"/>
      <w:contextualSpacing/>
      <w:outlineLvl w:val="3"/>
    </w:pPr>
    <w:rPr>
      <w:rFonts w:ascii="FiraGO SemiBold" w:eastAsiaTheme="majorEastAsia" w:hAnsi="FiraGO SemiBold" w:cstheme="majorBidi"/>
      <w:bCs/>
      <w:iCs/>
    </w:rPr>
  </w:style>
  <w:style w:type="paragraph" w:styleId="Heading5">
    <w:name w:val="heading 5"/>
    <w:basedOn w:val="Normal"/>
    <w:next w:val="Normal"/>
    <w:link w:val="Heading5Char"/>
    <w:uiPriority w:val="1"/>
    <w:semiHidden/>
    <w:rsid w:val="009E4B94"/>
    <w:pPr>
      <w:keepNext/>
      <w:keepLines/>
      <w:numPr>
        <w:ilvl w:val="4"/>
        <w:numId w:val="13"/>
      </w:numPr>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numPr>
        <w:ilvl w:val="5"/>
        <w:numId w:val="13"/>
      </w:numPr>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numPr>
        <w:ilvl w:val="6"/>
        <w:numId w:val="13"/>
      </w:numPr>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numPr>
        <w:ilvl w:val="7"/>
        <w:numId w:val="13"/>
      </w:numPr>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numPr>
        <w:ilvl w:val="8"/>
        <w:numId w:val="13"/>
      </w:numPr>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1314"/>
    <w:pPr>
      <w:tabs>
        <w:tab w:val="center" w:pos="4819"/>
        <w:tab w:val="right" w:pos="9638"/>
      </w:tabs>
      <w:spacing w:after="0" w:line="240" w:lineRule="atLeast"/>
    </w:pPr>
    <w:rPr>
      <w:sz w:val="16"/>
    </w:rPr>
  </w:style>
  <w:style w:type="character" w:customStyle="1" w:styleId="HeaderChar">
    <w:name w:val="Header Char"/>
    <w:basedOn w:val="DefaultParagraphFont"/>
    <w:link w:val="Header"/>
    <w:uiPriority w:val="99"/>
    <w:rsid w:val="00031314"/>
    <w:rPr>
      <w:sz w:val="16"/>
      <w:lang w:val="is-IS"/>
    </w:rPr>
  </w:style>
  <w:style w:type="paragraph" w:styleId="Footer">
    <w:name w:val="footer"/>
    <w:basedOn w:val="Normal"/>
    <w:link w:val="FooterChar"/>
    <w:uiPriority w:val="21"/>
    <w:semiHidden/>
    <w:rsid w:val="00031314"/>
    <w:pPr>
      <w:tabs>
        <w:tab w:val="center" w:pos="4819"/>
        <w:tab w:val="right" w:pos="9638"/>
      </w:tabs>
      <w:spacing w:after="0" w:line="240" w:lineRule="atLeast"/>
    </w:pPr>
    <w:rPr>
      <w:sz w:val="16"/>
    </w:rPr>
  </w:style>
  <w:style w:type="character" w:customStyle="1" w:styleId="FooterChar">
    <w:name w:val="Footer Char"/>
    <w:basedOn w:val="DefaultParagraphFont"/>
    <w:link w:val="Footer"/>
    <w:uiPriority w:val="21"/>
    <w:semiHidden/>
    <w:rsid w:val="00031314"/>
    <w:rPr>
      <w:sz w:val="16"/>
      <w:lang w:val="is-IS"/>
    </w:rPr>
  </w:style>
  <w:style w:type="character" w:customStyle="1" w:styleId="Heading1Char">
    <w:name w:val="Heading 1 Char"/>
    <w:basedOn w:val="DefaultParagraphFont"/>
    <w:link w:val="Heading1"/>
    <w:uiPriority w:val="1"/>
    <w:rsid w:val="00982E9C"/>
    <w:rPr>
      <w:rFonts w:ascii="FiraGO SemiBold" w:eastAsiaTheme="majorEastAsia" w:hAnsi="FiraGO SemiBold" w:cstheme="majorBidi"/>
      <w:bCs/>
      <w:color w:val="003D85" w:themeColor="text2"/>
      <w:sz w:val="48"/>
      <w:szCs w:val="28"/>
      <w:lang w:val="is-IS"/>
    </w:rPr>
  </w:style>
  <w:style w:type="character" w:customStyle="1" w:styleId="Heading2Char">
    <w:name w:val="Heading 2 Char"/>
    <w:basedOn w:val="DefaultParagraphFont"/>
    <w:link w:val="Heading2"/>
    <w:uiPriority w:val="1"/>
    <w:rsid w:val="00982E9C"/>
    <w:rPr>
      <w:rFonts w:ascii="FiraGO SemiBold" w:eastAsiaTheme="majorEastAsia" w:hAnsi="FiraGO SemiBold" w:cstheme="majorBidi"/>
      <w:bCs/>
      <w:color w:val="003D85" w:themeColor="text2"/>
      <w:sz w:val="28"/>
      <w:szCs w:val="26"/>
      <w:lang w:val="is-IS"/>
    </w:rPr>
  </w:style>
  <w:style w:type="character" w:customStyle="1" w:styleId="Heading3Char">
    <w:name w:val="Heading 3 Char"/>
    <w:basedOn w:val="DefaultParagraphFont"/>
    <w:link w:val="Heading3"/>
    <w:uiPriority w:val="1"/>
    <w:rsid w:val="00982E9C"/>
    <w:rPr>
      <w:rFonts w:ascii="FiraGO SemiBold" w:eastAsiaTheme="majorEastAsia" w:hAnsi="FiraGO SemiBold" w:cstheme="majorBidi"/>
      <w:bCs/>
      <w:color w:val="003D85" w:themeColor="text2"/>
      <w:lang w:val="is-IS"/>
    </w:rPr>
  </w:style>
  <w:style w:type="character" w:customStyle="1" w:styleId="Heading4Char">
    <w:name w:val="Heading 4 Char"/>
    <w:basedOn w:val="DefaultParagraphFont"/>
    <w:link w:val="Heading4"/>
    <w:uiPriority w:val="1"/>
    <w:rsid w:val="00031314"/>
    <w:rPr>
      <w:rFonts w:ascii="FiraGO SemiBold" w:eastAsiaTheme="majorEastAsia" w:hAnsi="FiraGO SemiBold" w:cstheme="majorBidi"/>
      <w:bCs/>
      <w:iCs/>
      <w:lang w:val="is-I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C63BAE"/>
    <w:pPr>
      <w:spacing w:line="1100" w:lineRule="atLeast"/>
      <w:contextualSpacing/>
    </w:pPr>
    <w:rPr>
      <w:rFonts w:ascii="FiraGO SemiBold" w:eastAsiaTheme="majorEastAsia" w:hAnsi="FiraGO SemiBold" w:cstheme="majorBidi"/>
      <w:color w:val="FFFFFF"/>
      <w:kern w:val="28"/>
      <w:sz w:val="100"/>
      <w:szCs w:val="52"/>
    </w:rPr>
  </w:style>
  <w:style w:type="character" w:customStyle="1" w:styleId="TitleChar">
    <w:name w:val="Title Char"/>
    <w:basedOn w:val="DefaultParagraphFont"/>
    <w:link w:val="Title"/>
    <w:uiPriority w:val="19"/>
    <w:semiHidden/>
    <w:rsid w:val="004D74FA"/>
    <w:rPr>
      <w:rFonts w:ascii="FiraGO SemiBold" w:eastAsiaTheme="majorEastAsia" w:hAnsi="FiraGO SemiBold" w:cstheme="majorBidi"/>
      <w:color w:val="FFFFFF"/>
      <w:kern w:val="28"/>
      <w:sz w:val="100"/>
      <w:szCs w:val="52"/>
      <w:lang w:val="en-GB"/>
    </w:rPr>
  </w:style>
  <w:style w:type="paragraph" w:styleId="Subtitle">
    <w:name w:val="Subtitle"/>
    <w:basedOn w:val="Normal"/>
    <w:next w:val="Normal"/>
    <w:link w:val="SubtitleChar"/>
    <w:uiPriority w:val="19"/>
    <w:semiHidden/>
    <w:rsid w:val="00855ACB"/>
    <w:pPr>
      <w:numPr>
        <w:ilvl w:val="1"/>
      </w:numPr>
      <w:spacing w:line="1100" w:lineRule="atLeast"/>
      <w:contextualSpacing/>
    </w:pPr>
    <w:rPr>
      <w:rFonts w:eastAsiaTheme="majorEastAsia" w:cstheme="majorBidi"/>
      <w:iCs/>
      <w:color w:val="FFFFFF"/>
      <w:sz w:val="100"/>
      <w:szCs w:val="24"/>
    </w:rPr>
  </w:style>
  <w:style w:type="character" w:customStyle="1" w:styleId="SubtitleChar">
    <w:name w:val="Subtitle Char"/>
    <w:basedOn w:val="DefaultParagraphFont"/>
    <w:link w:val="Subtitle"/>
    <w:uiPriority w:val="19"/>
    <w:semiHidden/>
    <w:rsid w:val="004D74FA"/>
    <w:rPr>
      <w:rFonts w:eastAsiaTheme="majorEastAsia" w:cstheme="majorBidi"/>
      <w:iCs/>
      <w:color w:val="FFFFFF"/>
      <w:sz w:val="100"/>
      <w:szCs w:val="24"/>
      <w:lang w:val="en-GB"/>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22"/>
    <w:qFormat/>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Closing"/>
    <w:uiPriority w:val="3"/>
    <w:rsid w:val="00E16C08"/>
    <w:pPr>
      <w:tabs>
        <w:tab w:val="clear" w:pos="340"/>
      </w:tabs>
      <w:spacing w:before="100" w:after="100"/>
    </w:pPr>
    <w:rPr>
      <w:rFonts w:ascii="FiraGO SemiBold" w:hAnsi="FiraGO SemiBold"/>
      <w:bCs/>
      <w:color w:val="003D85" w:themeColor="text2"/>
    </w:rPr>
  </w:style>
  <w:style w:type="paragraph" w:styleId="TOC1">
    <w:name w:val="toc 1"/>
    <w:basedOn w:val="Normal"/>
    <w:next w:val="Normal"/>
    <w:uiPriority w:val="39"/>
    <w:rsid w:val="006E23F1"/>
    <w:pPr>
      <w:tabs>
        <w:tab w:val="clear" w:pos="340"/>
        <w:tab w:val="left" w:leader="dot" w:pos="8732"/>
      </w:tabs>
      <w:spacing w:after="200"/>
      <w:ind w:left="709" w:right="851" w:hanging="369"/>
    </w:pPr>
    <w:rPr>
      <w:rFonts w:ascii="FiraGO SemiBold" w:hAnsi="FiraGO SemiBold"/>
      <w:color w:val="003D85" w:themeColor="text2"/>
    </w:rPr>
  </w:style>
  <w:style w:type="paragraph" w:styleId="TOC2">
    <w:name w:val="toc 2"/>
    <w:basedOn w:val="Normal"/>
    <w:next w:val="Normal"/>
    <w:uiPriority w:val="39"/>
    <w:rsid w:val="006E23F1"/>
    <w:pPr>
      <w:tabs>
        <w:tab w:val="clear" w:pos="340"/>
        <w:tab w:val="left" w:leader="dot" w:pos="8732"/>
      </w:tabs>
      <w:spacing w:after="200"/>
      <w:ind w:left="1134" w:right="567" w:hanging="425"/>
    </w:pPr>
  </w:style>
  <w:style w:type="paragraph" w:styleId="TOC3">
    <w:name w:val="toc 3"/>
    <w:basedOn w:val="Normal"/>
    <w:next w:val="Normal"/>
    <w:uiPriority w:val="39"/>
    <w:rsid w:val="006E23F1"/>
    <w:pPr>
      <w:tabs>
        <w:tab w:val="clear" w:pos="340"/>
        <w:tab w:val="left" w:leader="dot" w:pos="8732"/>
      </w:tabs>
      <w:spacing w:after="200"/>
      <w:ind w:left="1673" w:right="567" w:hanging="539"/>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qFormat/>
    <w:rsid w:val="00EF67F5"/>
    <w:pPr>
      <w:spacing w:after="840" w:line="528" w:lineRule="atLeast"/>
    </w:pPr>
    <w:rPr>
      <w:rFonts w:ascii="FiraGO SemiBold" w:hAnsi="FiraGO SemiBold"/>
      <w:color w:val="003D85" w:themeColor="text2"/>
      <w:sz w:val="4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szCs w:val="20"/>
    </w:rPr>
  </w:style>
  <w:style w:type="character" w:customStyle="1" w:styleId="EndnoteTextChar">
    <w:name w:val="Endnote Text Char"/>
    <w:basedOn w:val="DefaultParagraphFont"/>
    <w:link w:val="EndnoteText"/>
    <w:uiPriority w:val="21"/>
    <w:semiHidden/>
    <w:rsid w:val="00004865"/>
    <w:rPr>
      <w:sz w:val="16"/>
      <w:szCs w:val="20"/>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80C5E"/>
    <w:pPr>
      <w:spacing w:after="60" w:line="240" w:lineRule="atLeast"/>
      <w:ind w:left="85" w:hanging="85"/>
    </w:pPr>
    <w:rPr>
      <w:sz w:val="14"/>
      <w:szCs w:val="20"/>
    </w:rPr>
  </w:style>
  <w:style w:type="character" w:customStyle="1" w:styleId="FootnoteTextChar">
    <w:name w:val="Footnote Text Char"/>
    <w:basedOn w:val="DefaultParagraphFont"/>
    <w:link w:val="FootnoteText"/>
    <w:uiPriority w:val="21"/>
    <w:semiHidden/>
    <w:rsid w:val="00980C5E"/>
    <w:rPr>
      <w:sz w:val="14"/>
      <w:szCs w:val="20"/>
      <w:lang w:val="en-GB"/>
    </w:rPr>
  </w:style>
  <w:style w:type="paragraph" w:styleId="ListBullet">
    <w:name w:val="List Bullet"/>
    <w:basedOn w:val="Normal"/>
    <w:uiPriority w:val="2"/>
    <w:qFormat/>
    <w:rsid w:val="00A90BDE"/>
    <w:pPr>
      <w:numPr>
        <w:numId w:val="1"/>
      </w:numPr>
      <w:tabs>
        <w:tab w:val="clear" w:pos="340"/>
      </w:tabs>
      <w:spacing w:after="60"/>
      <w:ind w:left="612"/>
    </w:pPr>
  </w:style>
  <w:style w:type="paragraph" w:styleId="ListNumber">
    <w:name w:val="List Number"/>
    <w:basedOn w:val="Normal"/>
    <w:uiPriority w:val="2"/>
    <w:qFormat/>
    <w:rsid w:val="00031314"/>
    <w:pPr>
      <w:numPr>
        <w:numId w:val="6"/>
      </w:numPr>
      <w:tabs>
        <w:tab w:val="clear" w:pos="340"/>
      </w:tabs>
      <w:spacing w:after="0"/>
      <w:contextualSpacing/>
    </w:pPr>
  </w:style>
  <w:style w:type="character" w:styleId="PageNumber">
    <w:name w:val="page number"/>
    <w:basedOn w:val="DefaultParagraphFont"/>
    <w:uiPriority w:val="8"/>
    <w:semiHidden/>
    <w:rsid w:val="00DD7FEB"/>
    <w:rPr>
      <w:rFonts w:ascii="FiraGO SemiBold" w:hAnsi="FiraGO SemiBold"/>
      <w:color w:val="003D85" w:themeColor="text2"/>
      <w:sz w:val="18"/>
    </w:rPr>
  </w:style>
  <w:style w:type="paragraph" w:customStyle="1" w:styleId="Template">
    <w:name w:val="Template"/>
    <w:uiPriority w:val="8"/>
    <w:semiHidden/>
    <w:rsid w:val="00893791"/>
    <w:rPr>
      <w:noProof/>
      <w:sz w:val="16"/>
      <w:lang w:val="is-IS"/>
    </w:rPr>
  </w:style>
  <w:style w:type="paragraph" w:customStyle="1" w:styleId="Table">
    <w:name w:val="Table"/>
    <w:uiPriority w:val="4"/>
    <w:semiHidden/>
    <w:rsid w:val="00B1428C"/>
    <w:pPr>
      <w:spacing w:before="40" w:after="40"/>
      <w:ind w:left="113" w:right="113"/>
    </w:pPr>
    <w:rPr>
      <w:lang w:val="is-IS"/>
    </w:rPr>
  </w:style>
  <w:style w:type="paragraph" w:customStyle="1" w:styleId="Table-Heading">
    <w:name w:val="Table - Heading"/>
    <w:basedOn w:val="Normal"/>
    <w:uiPriority w:val="4"/>
    <w:rsid w:val="00D27ABD"/>
    <w:pPr>
      <w:spacing w:before="40" w:after="40" w:line="240" w:lineRule="atLeast"/>
      <w:ind w:left="113" w:right="113"/>
    </w:pPr>
    <w:rPr>
      <w:b/>
      <w:sz w:val="16"/>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99"/>
    <w:rsid w:val="004A60F0"/>
    <w:pPr>
      <w:tabs>
        <w:tab w:val="left" w:leader="dot" w:pos="8732"/>
      </w:tabs>
      <w:ind w:left="340" w:right="851"/>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F73354"/>
  </w:style>
  <w:style w:type="character" w:styleId="PlaceholderText">
    <w:name w:val="Placeholder Text"/>
    <w:basedOn w:val="DefaultParagraphFont"/>
    <w:uiPriority w:val="99"/>
    <w:semiHidden/>
    <w:rsid w:val="00424709"/>
    <w:rPr>
      <w:color w:val="auto"/>
    </w:rPr>
  </w:style>
  <w:style w:type="paragraph" w:customStyle="1" w:styleId="Table-HeadingRight">
    <w:name w:val="Table - Heading Right"/>
    <w:basedOn w:val="Table-Heading"/>
    <w:uiPriority w:val="4"/>
    <w:rsid w:val="00D27ABD"/>
    <w:pPr>
      <w:jc w:val="right"/>
    </w:pPr>
  </w:style>
  <w:style w:type="paragraph" w:customStyle="1" w:styleId="Table-Numbers">
    <w:name w:val="Table - Numbers"/>
    <w:basedOn w:val="Table"/>
    <w:uiPriority w:val="4"/>
    <w:rsid w:val="00D27ABD"/>
    <w:pPr>
      <w:jc w:val="right"/>
    </w:pPr>
  </w:style>
  <w:style w:type="paragraph" w:customStyle="1" w:styleId="Table-NumbersTotal">
    <w:name w:val="Table - Numbers Total"/>
    <w:basedOn w:val="Table-Numbers"/>
    <w:uiPriority w:val="4"/>
    <w:rsid w:val="00D27ABD"/>
    <w:rPr>
      <w:b/>
    </w:rPr>
  </w:style>
  <w:style w:type="paragraph" w:customStyle="1" w:styleId="Table-Text">
    <w:name w:val="Table - Text"/>
    <w:basedOn w:val="Table"/>
    <w:uiPriority w:val="4"/>
    <w:rsid w:val="00D27ABD"/>
  </w:style>
  <w:style w:type="paragraph" w:customStyle="1" w:styleId="Table-TextTotal">
    <w:name w:val="Table - Text Total"/>
    <w:basedOn w:val="Table-Text"/>
    <w:uiPriority w:val="4"/>
    <w:rsid w:val="00D27ABD"/>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semiHidden/>
    <w:rsid w:val="005A28D4"/>
    <w:pPr>
      <w:ind w:left="1134"/>
    </w:pPr>
  </w:style>
  <w:style w:type="table" w:styleId="TableGrid">
    <w:name w:val="Table Grid"/>
    <w:basedOn w:val="TableNormal"/>
    <w:uiPriority w:val="59"/>
    <w:rsid w:val="00677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1"/>
    <w:uiPriority w:val="8"/>
    <w:semiHidden/>
    <w:rsid w:val="00935089"/>
    <w:pPr>
      <w:spacing w:after="260" w:line="300" w:lineRule="atLeast"/>
    </w:pPr>
  </w:style>
  <w:style w:type="paragraph" w:customStyle="1" w:styleId="DocumentName">
    <w:name w:val="Document Name"/>
    <w:basedOn w:val="Title"/>
    <w:uiPriority w:val="8"/>
    <w:semiHidden/>
    <w:rsid w:val="00935089"/>
    <w:pPr>
      <w:spacing w:line="360" w:lineRule="atLeast"/>
    </w:pPr>
    <w:rPr>
      <w:caps/>
      <w:sz w:val="28"/>
    </w:rPr>
  </w:style>
  <w:style w:type="paragraph" w:customStyle="1" w:styleId="Template-Address">
    <w:name w:val="Template - Address"/>
    <w:basedOn w:val="Template"/>
    <w:uiPriority w:val="8"/>
    <w:semiHidden/>
    <w:rsid w:val="00D27ABD"/>
    <w:pPr>
      <w:tabs>
        <w:tab w:val="left" w:pos="567"/>
      </w:tabs>
      <w:suppressAutoHyphens/>
    </w:pPr>
  </w:style>
  <w:style w:type="table" w:customStyle="1" w:styleId="Blank">
    <w:name w:val="Blank"/>
    <w:basedOn w:val="TableNormal"/>
    <w:uiPriority w:val="99"/>
    <w:rsid w:val="0067785D"/>
    <w:tblPr>
      <w:tblCellMar>
        <w:left w:w="0" w:type="dxa"/>
        <w:right w:w="0" w:type="dxa"/>
      </w:tblCellMar>
    </w:tblPr>
  </w:style>
  <w:style w:type="paragraph" w:styleId="NoSpacing">
    <w:name w:val="No Spacing"/>
    <w:semiHidden/>
    <w:rsid w:val="00B0422A"/>
    <w:pPr>
      <w:spacing w:line="240" w:lineRule="atLeast"/>
    </w:pPr>
    <w:rPr>
      <w:lang w:val="is-IS"/>
    </w:rPr>
  </w:style>
  <w:style w:type="paragraph" w:customStyle="1" w:styleId="Frontpage-CompanyName">
    <w:name w:val="Frontpage - Company Name"/>
    <w:basedOn w:val="Template-Address"/>
    <w:next w:val="Frontpage-Ministry"/>
    <w:uiPriority w:val="8"/>
    <w:rsid w:val="00031314"/>
    <w:pPr>
      <w:pBdr>
        <w:left w:val="single" w:sz="12" w:space="5" w:color="FFFFFF"/>
      </w:pBdr>
      <w:spacing w:line="270" w:lineRule="exact"/>
      <w:ind w:left="142"/>
    </w:pPr>
    <w:rPr>
      <w:rFonts w:ascii="FiraGO SemiBold" w:hAnsi="FiraGO SemiBold"/>
      <w:color w:val="FFFFFF"/>
      <w:sz w:val="24"/>
    </w:rPr>
  </w:style>
  <w:style w:type="paragraph" w:customStyle="1" w:styleId="Template-Date">
    <w:name w:val="Template - Date"/>
    <w:basedOn w:val="Template"/>
    <w:uiPriority w:val="8"/>
    <w:semiHidden/>
    <w:rsid w:val="00AF35BB"/>
    <w:pPr>
      <w:spacing w:line="216" w:lineRule="atLeast"/>
    </w:pPr>
    <w:rPr>
      <w:color w:val="FFFFFF"/>
      <w:sz w:val="20"/>
    </w:rPr>
  </w:style>
  <w:style w:type="paragraph" w:customStyle="1" w:styleId="Recipient">
    <w:name w:val="Recipient"/>
    <w:basedOn w:val="Normal"/>
    <w:uiPriority w:val="8"/>
    <w:semiHidden/>
    <w:rsid w:val="00D27ABD"/>
  </w:style>
  <w:style w:type="paragraph" w:styleId="BalloonText">
    <w:name w:val="Balloon Text"/>
    <w:basedOn w:val="Normal"/>
    <w:link w:val="BalloonTextChar"/>
    <w:uiPriority w:val="99"/>
    <w:semiHidden/>
    <w:rsid w:val="00D27ABD"/>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27ABD"/>
    <w:rPr>
      <w:rFonts w:ascii="Segoe UI" w:hAnsi="Segoe UI" w:cs="Segoe UI"/>
      <w:lang w:val="en-GB"/>
    </w:rPr>
  </w:style>
  <w:style w:type="paragraph" w:styleId="Bibliography">
    <w:name w:val="Bibliography"/>
    <w:basedOn w:val="Normal"/>
    <w:next w:val="Normal"/>
    <w:uiPriority w:val="99"/>
    <w:rsid w:val="00B958AD"/>
    <w:pPr>
      <w:ind w:firstLine="340"/>
    </w:pPr>
  </w:style>
  <w:style w:type="paragraph" w:styleId="BodyText">
    <w:name w:val="Body Text"/>
    <w:basedOn w:val="Normal"/>
    <w:link w:val="BodyTextChar"/>
    <w:uiPriority w:val="99"/>
    <w:semiHidden/>
    <w:rsid w:val="00D27ABD"/>
    <w:pPr>
      <w:spacing w:after="120"/>
    </w:pPr>
  </w:style>
  <w:style w:type="character" w:customStyle="1" w:styleId="BodyTextChar">
    <w:name w:val="Body Text Char"/>
    <w:basedOn w:val="DefaultParagraphFont"/>
    <w:link w:val="BodyText"/>
    <w:uiPriority w:val="99"/>
    <w:semiHidden/>
    <w:rsid w:val="00D27ABD"/>
    <w:rPr>
      <w:lang w:val="en-GB"/>
    </w:rPr>
  </w:style>
  <w:style w:type="paragraph" w:styleId="BodyText2">
    <w:name w:val="Body Text 2"/>
    <w:basedOn w:val="Normal"/>
    <w:link w:val="BodyText2Char"/>
    <w:uiPriority w:val="99"/>
    <w:semiHidden/>
    <w:rsid w:val="00D27ABD"/>
    <w:pPr>
      <w:spacing w:after="120" w:line="480" w:lineRule="auto"/>
    </w:pPr>
  </w:style>
  <w:style w:type="character" w:customStyle="1" w:styleId="BodyText2Char">
    <w:name w:val="Body Text 2 Char"/>
    <w:basedOn w:val="DefaultParagraphFont"/>
    <w:link w:val="BodyText2"/>
    <w:uiPriority w:val="99"/>
    <w:semiHidden/>
    <w:rsid w:val="00D27ABD"/>
    <w:rPr>
      <w:lang w:val="en-GB"/>
    </w:rPr>
  </w:style>
  <w:style w:type="paragraph" w:styleId="BodyText3">
    <w:name w:val="Body Text 3"/>
    <w:basedOn w:val="Normal"/>
    <w:link w:val="BodyText3Char"/>
    <w:uiPriority w:val="99"/>
    <w:semiHidden/>
    <w:rsid w:val="00D27ABD"/>
    <w:pPr>
      <w:spacing w:after="120"/>
    </w:pPr>
    <w:rPr>
      <w:sz w:val="16"/>
      <w:szCs w:val="16"/>
    </w:rPr>
  </w:style>
  <w:style w:type="character" w:customStyle="1" w:styleId="BodyText3Char">
    <w:name w:val="Body Text 3 Char"/>
    <w:basedOn w:val="DefaultParagraphFont"/>
    <w:link w:val="BodyText3"/>
    <w:uiPriority w:val="99"/>
    <w:semiHidden/>
    <w:rsid w:val="00D27ABD"/>
    <w:rPr>
      <w:sz w:val="16"/>
      <w:szCs w:val="16"/>
      <w:lang w:val="en-GB"/>
    </w:rPr>
  </w:style>
  <w:style w:type="paragraph" w:styleId="BodyTextFirstIndent">
    <w:name w:val="Body Text First Indent"/>
    <w:basedOn w:val="BodyText"/>
    <w:link w:val="BodyTextFirstIndentChar"/>
    <w:uiPriority w:val="99"/>
    <w:semiHidden/>
    <w:rsid w:val="00D27ABD"/>
    <w:pPr>
      <w:spacing w:after="0"/>
      <w:ind w:firstLine="360"/>
    </w:pPr>
  </w:style>
  <w:style w:type="character" w:customStyle="1" w:styleId="BodyTextFirstIndentChar">
    <w:name w:val="Body Text First Indent Char"/>
    <w:basedOn w:val="BodyTextChar"/>
    <w:link w:val="BodyTextFirstIndent"/>
    <w:uiPriority w:val="99"/>
    <w:semiHidden/>
    <w:rsid w:val="00D27ABD"/>
    <w:rPr>
      <w:lang w:val="en-GB"/>
    </w:rPr>
  </w:style>
  <w:style w:type="paragraph" w:styleId="BodyTextIndent">
    <w:name w:val="Body Text Indent"/>
    <w:basedOn w:val="Normal"/>
    <w:link w:val="BodyTextIndentChar"/>
    <w:uiPriority w:val="99"/>
    <w:semiHidden/>
    <w:rsid w:val="00D27ABD"/>
    <w:pPr>
      <w:spacing w:after="120"/>
      <w:ind w:left="283"/>
    </w:pPr>
  </w:style>
  <w:style w:type="character" w:customStyle="1" w:styleId="BodyTextIndentChar">
    <w:name w:val="Body Text Indent Char"/>
    <w:basedOn w:val="DefaultParagraphFont"/>
    <w:link w:val="BodyTextIndent"/>
    <w:uiPriority w:val="99"/>
    <w:semiHidden/>
    <w:rsid w:val="00D27ABD"/>
    <w:rPr>
      <w:lang w:val="en-GB"/>
    </w:rPr>
  </w:style>
  <w:style w:type="paragraph" w:styleId="BodyTextFirstIndent2">
    <w:name w:val="Body Text First Indent 2"/>
    <w:basedOn w:val="BodyTextIndent"/>
    <w:link w:val="BodyTextFirstIndent2Char"/>
    <w:uiPriority w:val="99"/>
    <w:semiHidden/>
    <w:rsid w:val="00D27A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D27ABD"/>
    <w:rPr>
      <w:lang w:val="en-GB"/>
    </w:rPr>
  </w:style>
  <w:style w:type="paragraph" w:styleId="BodyTextIndent2">
    <w:name w:val="Body Text Indent 2"/>
    <w:basedOn w:val="Normal"/>
    <w:link w:val="BodyTextIndent2Char"/>
    <w:uiPriority w:val="99"/>
    <w:semiHidden/>
    <w:rsid w:val="00D27ABD"/>
    <w:pPr>
      <w:spacing w:after="120" w:line="480" w:lineRule="auto"/>
      <w:ind w:left="283"/>
    </w:pPr>
  </w:style>
  <w:style w:type="character" w:customStyle="1" w:styleId="BodyTextIndent2Char">
    <w:name w:val="Body Text Indent 2 Char"/>
    <w:basedOn w:val="DefaultParagraphFont"/>
    <w:link w:val="BodyTextIndent2"/>
    <w:uiPriority w:val="99"/>
    <w:semiHidden/>
    <w:rsid w:val="00D27ABD"/>
    <w:rPr>
      <w:lang w:val="en-GB"/>
    </w:rPr>
  </w:style>
  <w:style w:type="paragraph" w:styleId="BodyTextIndent3">
    <w:name w:val="Body Text Indent 3"/>
    <w:basedOn w:val="Normal"/>
    <w:link w:val="BodyTextIndent3Char"/>
    <w:uiPriority w:val="99"/>
    <w:semiHidden/>
    <w:rsid w:val="00D27A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7ABD"/>
    <w:rPr>
      <w:sz w:val="16"/>
      <w:szCs w:val="16"/>
      <w:lang w:val="en-GB"/>
    </w:rPr>
  </w:style>
  <w:style w:type="paragraph" w:styleId="Closing">
    <w:name w:val="Closing"/>
    <w:basedOn w:val="Normal"/>
    <w:link w:val="ClosingChar"/>
    <w:uiPriority w:val="99"/>
    <w:semiHidden/>
    <w:rsid w:val="00D27ABD"/>
    <w:pPr>
      <w:spacing w:line="240" w:lineRule="auto"/>
      <w:ind w:left="4252"/>
    </w:pPr>
  </w:style>
  <w:style w:type="character" w:customStyle="1" w:styleId="ClosingChar">
    <w:name w:val="Closing Char"/>
    <w:basedOn w:val="DefaultParagraphFont"/>
    <w:link w:val="Closing"/>
    <w:uiPriority w:val="99"/>
    <w:semiHidden/>
    <w:rsid w:val="00D27ABD"/>
    <w:rPr>
      <w:lang w:val="en-GB"/>
    </w:rPr>
  </w:style>
  <w:style w:type="table" w:styleId="ColorfulGrid">
    <w:name w:val="Colorful Grid"/>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3F8FD" w:themeFill="accent1" w:themeFillTint="33"/>
    </w:tcPr>
    <w:tblStylePr w:type="firstRow">
      <w:rPr>
        <w:b/>
        <w:bCs/>
      </w:rPr>
      <w:tblPr/>
      <w:tcPr>
        <w:shd w:val="clear" w:color="auto" w:fill="E8F1FB" w:themeFill="accent1" w:themeFillTint="66"/>
      </w:tcPr>
    </w:tblStylePr>
    <w:tblStylePr w:type="lastRow">
      <w:rPr>
        <w:b/>
        <w:bCs/>
        <w:color w:val="000000" w:themeColor="text1"/>
      </w:rPr>
      <w:tblPr/>
      <w:tcPr>
        <w:shd w:val="clear" w:color="auto" w:fill="E8F1FB" w:themeFill="accent1" w:themeFillTint="66"/>
      </w:tcPr>
    </w:tblStylePr>
    <w:tblStylePr w:type="firstCol">
      <w:rPr>
        <w:color w:val="FFFFFF" w:themeColor="background1"/>
      </w:rPr>
      <w:tblPr/>
      <w:tcPr>
        <w:shd w:val="clear" w:color="auto" w:fill="67A3E6" w:themeFill="accent1" w:themeFillShade="BF"/>
      </w:tcPr>
    </w:tblStylePr>
    <w:tblStylePr w:type="lastCol">
      <w:rPr>
        <w:color w:val="FFFFFF" w:themeColor="background1"/>
      </w:rPr>
      <w:tblPr/>
      <w:tcPr>
        <w:shd w:val="clear" w:color="auto" w:fill="67A3E6" w:themeFill="accent1" w:themeFillShade="BF"/>
      </w:tcPr>
    </w:tblStylePr>
    <w:tblStylePr w:type="band1Vert">
      <w:tblPr/>
      <w:tcPr>
        <w:shd w:val="clear" w:color="auto" w:fill="E3EEFA" w:themeFill="accent1" w:themeFillTint="7F"/>
      </w:tcPr>
    </w:tblStylePr>
    <w:tblStylePr w:type="band1Horz">
      <w:tblPr/>
      <w:tcPr>
        <w:shd w:val="clear" w:color="auto" w:fill="E3EEFA" w:themeFill="accent1" w:themeFillTint="7F"/>
      </w:tcPr>
    </w:tblStylePr>
  </w:style>
  <w:style w:type="table" w:styleId="ColorfulGrid-Accent2">
    <w:name w:val="Colorful Grid Accent 2"/>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BF4FA" w:themeFill="accent2" w:themeFillTint="33"/>
    </w:tcPr>
    <w:tblStylePr w:type="firstRow">
      <w:rPr>
        <w:b/>
        <w:bCs/>
      </w:rPr>
      <w:tblPr/>
      <w:tcPr>
        <w:shd w:val="clear" w:color="auto" w:fill="D8EAF6" w:themeFill="accent2" w:themeFillTint="66"/>
      </w:tcPr>
    </w:tblStylePr>
    <w:tblStylePr w:type="lastRow">
      <w:rPr>
        <w:b/>
        <w:bCs/>
        <w:color w:val="000000" w:themeColor="text1"/>
      </w:rPr>
      <w:tblPr/>
      <w:tcPr>
        <w:shd w:val="clear" w:color="auto" w:fill="D8EAF6" w:themeFill="accent2" w:themeFillTint="66"/>
      </w:tcPr>
    </w:tblStylePr>
    <w:tblStylePr w:type="firstCol">
      <w:rPr>
        <w:color w:val="FFFFFF" w:themeColor="background1"/>
      </w:rPr>
      <w:tblPr/>
      <w:tcPr>
        <w:shd w:val="clear" w:color="auto" w:fill="4E9ED8" w:themeFill="accent2" w:themeFillShade="BF"/>
      </w:tcPr>
    </w:tblStylePr>
    <w:tblStylePr w:type="lastCol">
      <w:rPr>
        <w:color w:val="FFFFFF" w:themeColor="background1"/>
      </w:rPr>
      <w:tblPr/>
      <w:tcPr>
        <w:shd w:val="clear" w:color="auto" w:fill="4E9ED8" w:themeFill="accent2" w:themeFillShade="BF"/>
      </w:tcPr>
    </w:tblStylePr>
    <w:tblStylePr w:type="band1Vert">
      <w:tblPr/>
      <w:tcPr>
        <w:shd w:val="clear" w:color="auto" w:fill="CFE4F4" w:themeFill="accent2" w:themeFillTint="7F"/>
      </w:tcPr>
    </w:tblStylePr>
    <w:tblStylePr w:type="band1Horz">
      <w:tblPr/>
      <w:tcPr>
        <w:shd w:val="clear" w:color="auto" w:fill="CFE4F4" w:themeFill="accent2" w:themeFillTint="7F"/>
      </w:tcPr>
    </w:tblStylePr>
  </w:style>
  <w:style w:type="table" w:styleId="ColorfulGrid-Accent3">
    <w:name w:val="Colorful Grid Accent 3"/>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8F4" w:themeFill="accent3" w:themeFillTint="33"/>
    </w:tcPr>
    <w:tblStylePr w:type="firstRow">
      <w:rPr>
        <w:b/>
        <w:bCs/>
      </w:rPr>
      <w:tblPr/>
      <w:tcPr>
        <w:shd w:val="clear" w:color="auto" w:fill="B8D1EA" w:themeFill="accent3" w:themeFillTint="66"/>
      </w:tcPr>
    </w:tblStylePr>
    <w:tblStylePr w:type="lastRow">
      <w:rPr>
        <w:b/>
        <w:bCs/>
        <w:color w:val="000000" w:themeColor="text1"/>
      </w:rPr>
      <w:tblPr/>
      <w:tcPr>
        <w:shd w:val="clear" w:color="auto" w:fill="B8D1EA" w:themeFill="accent3" w:themeFillTint="66"/>
      </w:tcPr>
    </w:tblStylePr>
    <w:tblStylePr w:type="firstCol">
      <w:rPr>
        <w:color w:val="FFFFFF" w:themeColor="background1"/>
      </w:rPr>
      <w:tblPr/>
      <w:tcPr>
        <w:shd w:val="clear" w:color="auto" w:fill="2F6AA3" w:themeFill="accent3" w:themeFillShade="BF"/>
      </w:tcPr>
    </w:tblStylePr>
    <w:tblStylePr w:type="lastCol">
      <w:rPr>
        <w:color w:val="FFFFFF" w:themeColor="background1"/>
      </w:rPr>
      <w:tblPr/>
      <w:tcPr>
        <w:shd w:val="clear" w:color="auto" w:fill="2F6AA3" w:themeFill="accent3" w:themeFillShade="BF"/>
      </w:tcPr>
    </w:tblStylePr>
    <w:tblStylePr w:type="band1Vert">
      <w:tblPr/>
      <w:tcPr>
        <w:shd w:val="clear" w:color="auto" w:fill="A6C6E5" w:themeFill="accent3" w:themeFillTint="7F"/>
      </w:tcPr>
    </w:tblStylePr>
    <w:tblStylePr w:type="band1Horz">
      <w:tblPr/>
      <w:tcPr>
        <w:shd w:val="clear" w:color="auto" w:fill="A6C6E5" w:themeFill="accent3" w:themeFillTint="7F"/>
      </w:tcPr>
    </w:tblStylePr>
  </w:style>
  <w:style w:type="table" w:styleId="ColorfulGrid-Accent4">
    <w:name w:val="Colorful Grid Accent 4"/>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3D5FF" w:themeFill="accent4" w:themeFillTint="33"/>
    </w:tcPr>
    <w:tblStylePr w:type="firstRow">
      <w:rPr>
        <w:b/>
        <w:bCs/>
      </w:rPr>
      <w:tblPr/>
      <w:tcPr>
        <w:shd w:val="clear" w:color="auto" w:fill="68ACFF" w:themeFill="accent4" w:themeFillTint="66"/>
      </w:tcPr>
    </w:tblStylePr>
    <w:tblStylePr w:type="lastRow">
      <w:rPr>
        <w:b/>
        <w:bCs/>
        <w:color w:val="000000" w:themeColor="text1"/>
      </w:rPr>
      <w:tblPr/>
      <w:tcPr>
        <w:shd w:val="clear" w:color="auto" w:fill="68ACFF" w:themeFill="accent4" w:themeFillTint="66"/>
      </w:tcPr>
    </w:tblStylePr>
    <w:tblStylePr w:type="firstCol">
      <w:rPr>
        <w:color w:val="FFFFFF" w:themeColor="background1"/>
      </w:rPr>
      <w:tblPr/>
      <w:tcPr>
        <w:shd w:val="clear" w:color="auto" w:fill="002D63" w:themeFill="accent4" w:themeFillShade="BF"/>
      </w:tcPr>
    </w:tblStylePr>
    <w:tblStylePr w:type="lastCol">
      <w:rPr>
        <w:color w:val="FFFFFF" w:themeColor="background1"/>
      </w:rPr>
      <w:tblPr/>
      <w:tcPr>
        <w:shd w:val="clear" w:color="auto" w:fill="002D63" w:themeFill="accent4" w:themeFillShade="BF"/>
      </w:tcPr>
    </w:tblStylePr>
    <w:tblStylePr w:type="band1Vert">
      <w:tblPr/>
      <w:tcPr>
        <w:shd w:val="clear" w:color="auto" w:fill="4398FF" w:themeFill="accent4" w:themeFillTint="7F"/>
      </w:tcPr>
    </w:tblStylePr>
    <w:tblStylePr w:type="band1Horz">
      <w:tblPr/>
      <w:tcPr>
        <w:shd w:val="clear" w:color="auto" w:fill="4398FF" w:themeFill="accent4" w:themeFillTint="7F"/>
      </w:tcPr>
    </w:tblStylePr>
  </w:style>
  <w:style w:type="table" w:styleId="ColorfulGrid-Accent5">
    <w:name w:val="Colorful Grid Accent 5"/>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D0F0" w:themeFill="accent5" w:themeFillTint="33"/>
    </w:tcPr>
    <w:tblStylePr w:type="firstRow">
      <w:rPr>
        <w:b/>
        <w:bCs/>
      </w:rPr>
      <w:tblPr/>
      <w:tcPr>
        <w:shd w:val="clear" w:color="auto" w:fill="85A1E1" w:themeFill="accent5" w:themeFillTint="66"/>
      </w:tcPr>
    </w:tblStylePr>
    <w:tblStylePr w:type="lastRow">
      <w:rPr>
        <w:b/>
        <w:bCs/>
        <w:color w:val="000000" w:themeColor="text1"/>
      </w:rPr>
      <w:tblPr/>
      <w:tcPr>
        <w:shd w:val="clear" w:color="auto" w:fill="85A1E1" w:themeFill="accent5" w:themeFillTint="66"/>
      </w:tcPr>
    </w:tblStylePr>
    <w:tblStylePr w:type="firstCol">
      <w:rPr>
        <w:color w:val="FFFFFF" w:themeColor="background1"/>
      </w:rPr>
      <w:tblPr/>
      <w:tcPr>
        <w:shd w:val="clear" w:color="auto" w:fill="13254F" w:themeFill="accent5" w:themeFillShade="BF"/>
      </w:tcPr>
    </w:tblStylePr>
    <w:tblStylePr w:type="lastCol">
      <w:rPr>
        <w:color w:val="FFFFFF" w:themeColor="background1"/>
      </w:rPr>
      <w:tblPr/>
      <w:tcPr>
        <w:shd w:val="clear" w:color="auto" w:fill="13254F" w:themeFill="accent5" w:themeFillShade="BF"/>
      </w:tcPr>
    </w:tblStylePr>
    <w:tblStylePr w:type="band1Vert">
      <w:tblPr/>
      <w:tcPr>
        <w:shd w:val="clear" w:color="auto" w:fill="678BDA" w:themeFill="accent5" w:themeFillTint="7F"/>
      </w:tcPr>
    </w:tblStylePr>
    <w:tblStylePr w:type="band1Horz">
      <w:tblPr/>
      <w:tcPr>
        <w:shd w:val="clear" w:color="auto" w:fill="678BDA" w:themeFill="accent5" w:themeFillTint="7F"/>
      </w:tcPr>
    </w:tblStylePr>
  </w:style>
  <w:style w:type="table" w:styleId="ColorfulGrid-Accent6">
    <w:name w:val="Colorful Grid Accent 6"/>
    <w:basedOn w:val="TableNormal"/>
    <w:uiPriority w:val="73"/>
    <w:semiHidden/>
    <w:unhideWhenUsed/>
    <w:rsid w:val="00D27AB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1D3" w:themeFill="accent6" w:themeFillTint="33"/>
    </w:tcPr>
    <w:tblStylePr w:type="firstRow">
      <w:rPr>
        <w:b/>
        <w:bCs/>
      </w:rPr>
      <w:tblPr/>
      <w:tcPr>
        <w:shd w:val="clear" w:color="auto" w:fill="FF83A7" w:themeFill="accent6" w:themeFillTint="66"/>
      </w:tcPr>
    </w:tblStylePr>
    <w:tblStylePr w:type="lastRow">
      <w:rPr>
        <w:b/>
        <w:bCs/>
        <w:color w:val="000000" w:themeColor="text1"/>
      </w:rPr>
      <w:tblPr/>
      <w:tcPr>
        <w:shd w:val="clear" w:color="auto" w:fill="FF83A7" w:themeFill="accent6" w:themeFillTint="66"/>
      </w:tcPr>
    </w:tblStylePr>
    <w:tblStylePr w:type="firstCol">
      <w:rPr>
        <w:color w:val="FFFFFF" w:themeColor="background1"/>
      </w:rPr>
      <w:tblPr/>
      <w:tcPr>
        <w:shd w:val="clear" w:color="auto" w:fill="97002B" w:themeFill="accent6" w:themeFillShade="BF"/>
      </w:tcPr>
    </w:tblStylePr>
    <w:tblStylePr w:type="lastCol">
      <w:rPr>
        <w:color w:val="FFFFFF" w:themeColor="background1"/>
      </w:rPr>
      <w:tblPr/>
      <w:tcPr>
        <w:shd w:val="clear" w:color="auto" w:fill="97002B" w:themeFill="accent6" w:themeFillShade="BF"/>
      </w:tcPr>
    </w:tblStylePr>
    <w:tblStylePr w:type="band1Vert">
      <w:tblPr/>
      <w:tcPr>
        <w:shd w:val="clear" w:color="auto" w:fill="FF6591" w:themeFill="accent6" w:themeFillTint="7F"/>
      </w:tcPr>
    </w:tblStylePr>
    <w:tblStylePr w:type="band1Horz">
      <w:tblPr/>
      <w:tcPr>
        <w:shd w:val="clear" w:color="auto" w:fill="FF6591" w:themeFill="accent6" w:themeFillTint="7F"/>
      </w:tcPr>
    </w:tblStylePr>
  </w:style>
  <w:style w:type="table" w:styleId="ColorfulList">
    <w:name w:val="Colorful List"/>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9FBFE" w:themeFill="accent1"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6FC" w:themeFill="accent1" w:themeFillTint="3F"/>
      </w:tcPr>
    </w:tblStylePr>
    <w:tblStylePr w:type="band1Horz">
      <w:tblPr/>
      <w:tcPr>
        <w:shd w:val="clear" w:color="auto" w:fill="F3F8FD" w:themeFill="accent1" w:themeFillTint="33"/>
      </w:tcPr>
    </w:tblStylePr>
  </w:style>
  <w:style w:type="table" w:styleId="ColorfulList-Accent2">
    <w:name w:val="Colorful List Accent 2"/>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FA7DB" w:themeFill="accent2" w:themeFillShade="CC"/>
      </w:tcPr>
    </w:tblStylePr>
    <w:tblStylePr w:type="lastRow">
      <w:rPr>
        <w:b/>
        <w:bCs/>
        <w:color w:val="5FA7D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9" w:themeFill="accent2" w:themeFillTint="3F"/>
      </w:tcPr>
    </w:tblStylePr>
    <w:tblStylePr w:type="band1Horz">
      <w:tblPr/>
      <w:tcPr>
        <w:shd w:val="clear" w:color="auto" w:fill="EBF4FA" w:themeFill="accent2" w:themeFillTint="33"/>
      </w:tcPr>
    </w:tblStylePr>
  </w:style>
  <w:style w:type="table" w:styleId="ColorfulList-Accent3">
    <w:name w:val="Colorful List Accent 3"/>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DF3FA" w:themeFill="accent3" w:themeFillTint="19"/>
    </w:tcPr>
    <w:tblStylePr w:type="firstRow">
      <w:rPr>
        <w:b/>
        <w:bCs/>
        <w:color w:val="FFFFFF" w:themeColor="background1"/>
      </w:rPr>
      <w:tblPr/>
      <w:tcPr>
        <w:tcBorders>
          <w:bottom w:val="single" w:sz="12" w:space="0" w:color="FFFFFF" w:themeColor="background1"/>
        </w:tcBorders>
        <w:shd w:val="clear" w:color="auto" w:fill="00306A" w:themeFill="accent4" w:themeFillShade="CC"/>
      </w:tcPr>
    </w:tblStylePr>
    <w:tblStylePr w:type="lastRow">
      <w:rPr>
        <w:b/>
        <w:bCs/>
        <w:color w:val="00306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3F2" w:themeFill="accent3" w:themeFillTint="3F"/>
      </w:tcPr>
    </w:tblStylePr>
    <w:tblStylePr w:type="band1Horz">
      <w:tblPr/>
      <w:tcPr>
        <w:shd w:val="clear" w:color="auto" w:fill="DBE8F4" w:themeFill="accent3" w:themeFillTint="33"/>
      </w:tcPr>
    </w:tblStylePr>
  </w:style>
  <w:style w:type="table" w:styleId="ColorfulList-Accent4">
    <w:name w:val="Colorful List Accent 4"/>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DAEAFF" w:themeFill="accent4" w:themeFillTint="19"/>
    </w:tcPr>
    <w:tblStylePr w:type="firstRow">
      <w:rPr>
        <w:b/>
        <w:bCs/>
        <w:color w:val="FFFFFF" w:themeColor="background1"/>
      </w:rPr>
      <w:tblPr/>
      <w:tcPr>
        <w:tcBorders>
          <w:bottom w:val="single" w:sz="12" w:space="0" w:color="FFFFFF" w:themeColor="background1"/>
        </w:tcBorders>
        <w:shd w:val="clear" w:color="auto" w:fill="3271AE" w:themeFill="accent3" w:themeFillShade="CC"/>
      </w:tcPr>
    </w:tblStylePr>
    <w:tblStylePr w:type="lastRow">
      <w:rPr>
        <w:b/>
        <w:bCs/>
        <w:color w:val="3271A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CFF" w:themeFill="accent4" w:themeFillTint="3F"/>
      </w:tcPr>
    </w:tblStylePr>
    <w:tblStylePr w:type="band1Horz">
      <w:tblPr/>
      <w:tcPr>
        <w:shd w:val="clear" w:color="auto" w:fill="B3D5FF" w:themeFill="accent4" w:themeFillTint="33"/>
      </w:tcPr>
    </w:tblStylePr>
  </w:style>
  <w:style w:type="table" w:styleId="ColorfulList-Accent5">
    <w:name w:val="Colorful List Accent 5"/>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E1E8F7" w:themeFill="accent5" w:themeFillTint="19"/>
    </w:tcPr>
    <w:tblStylePr w:type="firstRow">
      <w:rPr>
        <w:b/>
        <w:bCs/>
        <w:color w:val="FFFFFF" w:themeColor="background1"/>
      </w:rPr>
      <w:tblPr/>
      <w:tcPr>
        <w:tcBorders>
          <w:bottom w:val="single" w:sz="12" w:space="0" w:color="FFFFFF" w:themeColor="background1"/>
        </w:tcBorders>
        <w:shd w:val="clear" w:color="auto" w:fill="A1002E" w:themeFill="accent6" w:themeFillShade="CC"/>
      </w:tcPr>
    </w:tblStylePr>
    <w:tblStylePr w:type="lastRow">
      <w:rPr>
        <w:b/>
        <w:bCs/>
        <w:color w:val="A1002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5EC" w:themeFill="accent5" w:themeFillTint="3F"/>
      </w:tcPr>
    </w:tblStylePr>
    <w:tblStylePr w:type="band1Horz">
      <w:tblPr/>
      <w:tcPr>
        <w:shd w:val="clear" w:color="auto" w:fill="C2D0F0" w:themeFill="accent5" w:themeFillTint="33"/>
      </w:tcPr>
    </w:tblStylePr>
  </w:style>
  <w:style w:type="table" w:styleId="ColorfulList-Accent6">
    <w:name w:val="Colorful List Accent 6"/>
    <w:basedOn w:val="TableNormal"/>
    <w:uiPriority w:val="72"/>
    <w:semiHidden/>
    <w:unhideWhenUsed/>
    <w:rsid w:val="00D27ABD"/>
    <w:pPr>
      <w:spacing w:line="240" w:lineRule="auto"/>
    </w:pPr>
    <w:rPr>
      <w:color w:val="000000" w:themeColor="text1"/>
    </w:rPr>
    <w:tblPr>
      <w:tblStyleRowBandSize w:val="1"/>
      <w:tblStyleColBandSize w:val="1"/>
    </w:tblPr>
    <w:tcPr>
      <w:shd w:val="clear" w:color="auto" w:fill="FFE0E9" w:themeFill="accent6" w:themeFillTint="19"/>
    </w:tcPr>
    <w:tblStylePr w:type="firstRow">
      <w:rPr>
        <w:b/>
        <w:bCs/>
        <w:color w:val="FFFFFF" w:themeColor="background1"/>
      </w:rPr>
      <w:tblPr/>
      <w:tcPr>
        <w:tcBorders>
          <w:bottom w:val="single" w:sz="12" w:space="0" w:color="FFFFFF" w:themeColor="background1"/>
        </w:tcBorders>
        <w:shd w:val="clear" w:color="auto" w:fill="142854" w:themeFill="accent5" w:themeFillShade="CC"/>
      </w:tcPr>
    </w:tblStylePr>
    <w:tblStylePr w:type="lastRow">
      <w:rPr>
        <w:b/>
        <w:bCs/>
        <w:color w:val="14285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2C8" w:themeFill="accent6" w:themeFillTint="3F"/>
      </w:tcPr>
    </w:tblStylePr>
    <w:tblStylePr w:type="band1Horz">
      <w:tblPr/>
      <w:tcPr>
        <w:shd w:val="clear" w:color="auto" w:fill="FFC1D3" w:themeFill="accent6" w:themeFillTint="33"/>
      </w:tcPr>
    </w:tblStylePr>
  </w:style>
  <w:style w:type="table" w:styleId="ColorfulShading">
    <w:name w:val="Colorful Shading"/>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C8DEF6" w:themeColor="accent1"/>
        <w:bottom w:val="single" w:sz="4" w:space="0" w:color="C8DEF6" w:themeColor="accent1"/>
        <w:right w:val="single" w:sz="4" w:space="0" w:color="C8DEF6" w:themeColor="accent1"/>
        <w:insideH w:val="single" w:sz="4" w:space="0" w:color="FFFFFF" w:themeColor="background1"/>
        <w:insideV w:val="single" w:sz="4" w:space="0" w:color="FFFFFF" w:themeColor="background1"/>
      </w:tblBorders>
    </w:tblPr>
    <w:tcPr>
      <w:shd w:val="clear" w:color="auto" w:fill="F9FBFE" w:themeFill="accent1"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1DC" w:themeFill="accent1" w:themeFillShade="99"/>
      </w:tcPr>
    </w:tblStylePr>
    <w:tblStylePr w:type="firstCol">
      <w:rPr>
        <w:color w:val="FFFFFF" w:themeColor="background1"/>
      </w:rPr>
      <w:tblPr/>
      <w:tcPr>
        <w:tcBorders>
          <w:top w:val="nil"/>
          <w:left w:val="nil"/>
          <w:bottom w:val="nil"/>
          <w:right w:val="nil"/>
          <w:insideH w:val="single" w:sz="4" w:space="0" w:color="2E81DC" w:themeColor="accent1" w:themeShade="99"/>
          <w:insideV w:val="nil"/>
        </w:tcBorders>
        <w:shd w:val="clear" w:color="auto" w:fill="2E81D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E81DC" w:themeFill="accent1" w:themeFillShade="99"/>
      </w:tcPr>
    </w:tblStylePr>
    <w:tblStylePr w:type="band1Vert">
      <w:tblPr/>
      <w:tcPr>
        <w:shd w:val="clear" w:color="auto" w:fill="E8F1FB" w:themeFill="accent1" w:themeFillTint="66"/>
      </w:tcPr>
    </w:tblStylePr>
    <w:tblStylePr w:type="band1Horz">
      <w:tblPr/>
      <w:tcPr>
        <w:shd w:val="clear" w:color="auto" w:fill="E3EEF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A0CBEA" w:themeColor="accent2"/>
        <w:left w:val="single" w:sz="4" w:space="0" w:color="A0CBEA" w:themeColor="accent2"/>
        <w:bottom w:val="single" w:sz="4" w:space="0" w:color="A0CBEA" w:themeColor="accent2"/>
        <w:right w:val="single" w:sz="4" w:space="0" w:color="A0CBEA" w:themeColor="accent2"/>
        <w:insideH w:val="single" w:sz="4" w:space="0" w:color="FFFFFF" w:themeColor="background1"/>
        <w:insideV w:val="single" w:sz="4" w:space="0" w:color="FFFFFF" w:themeColor="background1"/>
      </w:tblBorders>
    </w:tblPr>
    <w:tcPr>
      <w:shd w:val="clear" w:color="auto" w:fill="F5F9FD" w:themeFill="accent2" w:themeFillTint="19"/>
    </w:tcPr>
    <w:tblStylePr w:type="firstRow">
      <w:rPr>
        <w:b/>
        <w:bCs/>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82C1" w:themeFill="accent2" w:themeFillShade="99"/>
      </w:tcPr>
    </w:tblStylePr>
    <w:tblStylePr w:type="firstCol">
      <w:rPr>
        <w:color w:val="FFFFFF" w:themeColor="background1"/>
      </w:rPr>
      <w:tblPr/>
      <w:tcPr>
        <w:tcBorders>
          <w:top w:val="nil"/>
          <w:left w:val="nil"/>
          <w:bottom w:val="nil"/>
          <w:right w:val="nil"/>
          <w:insideH w:val="single" w:sz="4" w:space="0" w:color="2A82C1" w:themeColor="accent2" w:themeShade="99"/>
          <w:insideV w:val="nil"/>
        </w:tcBorders>
        <w:shd w:val="clear" w:color="auto" w:fill="2A82C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A82C1" w:themeFill="accent2" w:themeFillShade="99"/>
      </w:tcPr>
    </w:tblStylePr>
    <w:tblStylePr w:type="band1Vert">
      <w:tblPr/>
      <w:tcPr>
        <w:shd w:val="clear" w:color="auto" w:fill="D8EAF6" w:themeFill="accent2" w:themeFillTint="66"/>
      </w:tcPr>
    </w:tblStylePr>
    <w:tblStylePr w:type="band1Horz">
      <w:tblPr/>
      <w:tcPr>
        <w:shd w:val="clear" w:color="auto" w:fill="CFE4F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003D85" w:themeColor="accent4"/>
        <w:left w:val="single" w:sz="4" w:space="0" w:color="4E8ECC" w:themeColor="accent3"/>
        <w:bottom w:val="single" w:sz="4" w:space="0" w:color="4E8ECC" w:themeColor="accent3"/>
        <w:right w:val="single" w:sz="4" w:space="0" w:color="4E8ECC" w:themeColor="accent3"/>
        <w:insideH w:val="single" w:sz="4" w:space="0" w:color="FFFFFF" w:themeColor="background1"/>
        <w:insideV w:val="single" w:sz="4" w:space="0" w:color="FFFFFF" w:themeColor="background1"/>
      </w:tblBorders>
    </w:tblPr>
    <w:tcPr>
      <w:shd w:val="clear" w:color="auto" w:fill="EDF3FA" w:themeFill="accent3" w:themeFillTint="19"/>
    </w:tcPr>
    <w:tblStylePr w:type="firstRow">
      <w:rPr>
        <w:b/>
        <w:bCs/>
      </w:rPr>
      <w:tblPr/>
      <w:tcPr>
        <w:tcBorders>
          <w:top w:val="nil"/>
          <w:left w:val="nil"/>
          <w:bottom w:val="single" w:sz="24" w:space="0" w:color="003D8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583" w:themeFill="accent3" w:themeFillShade="99"/>
      </w:tcPr>
    </w:tblStylePr>
    <w:tblStylePr w:type="firstCol">
      <w:rPr>
        <w:color w:val="FFFFFF" w:themeColor="background1"/>
      </w:rPr>
      <w:tblPr/>
      <w:tcPr>
        <w:tcBorders>
          <w:top w:val="nil"/>
          <w:left w:val="nil"/>
          <w:bottom w:val="nil"/>
          <w:right w:val="nil"/>
          <w:insideH w:val="single" w:sz="4" w:space="0" w:color="255583" w:themeColor="accent3" w:themeShade="99"/>
          <w:insideV w:val="nil"/>
        </w:tcBorders>
        <w:shd w:val="clear" w:color="auto" w:fill="25558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5583" w:themeFill="accent3" w:themeFillShade="99"/>
      </w:tcPr>
    </w:tblStylePr>
    <w:tblStylePr w:type="band1Vert">
      <w:tblPr/>
      <w:tcPr>
        <w:shd w:val="clear" w:color="auto" w:fill="B8D1EA" w:themeFill="accent3" w:themeFillTint="66"/>
      </w:tcPr>
    </w:tblStylePr>
    <w:tblStylePr w:type="band1Horz">
      <w:tblPr/>
      <w:tcPr>
        <w:shd w:val="clear" w:color="auto" w:fill="A6C6E5" w:themeFill="accent3" w:themeFillTint="7F"/>
      </w:tcPr>
    </w:tblStylePr>
  </w:style>
  <w:style w:type="table" w:styleId="ColorfulShading-Accent4">
    <w:name w:val="Colorful Shading Accent 4"/>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4E8ECC" w:themeColor="accent3"/>
        <w:left w:val="single" w:sz="4" w:space="0" w:color="003D85" w:themeColor="accent4"/>
        <w:bottom w:val="single" w:sz="4" w:space="0" w:color="003D85" w:themeColor="accent4"/>
        <w:right w:val="single" w:sz="4" w:space="0" w:color="003D85" w:themeColor="accent4"/>
        <w:insideH w:val="single" w:sz="4" w:space="0" w:color="FFFFFF" w:themeColor="background1"/>
        <w:insideV w:val="single" w:sz="4" w:space="0" w:color="FFFFFF" w:themeColor="background1"/>
      </w:tblBorders>
    </w:tblPr>
    <w:tcPr>
      <w:shd w:val="clear" w:color="auto" w:fill="DAEAFF" w:themeFill="accent4" w:themeFillTint="19"/>
    </w:tcPr>
    <w:tblStylePr w:type="firstRow">
      <w:rPr>
        <w:b/>
        <w:bCs/>
      </w:rPr>
      <w:tblPr/>
      <w:tcPr>
        <w:tcBorders>
          <w:top w:val="nil"/>
          <w:left w:val="nil"/>
          <w:bottom w:val="single" w:sz="24" w:space="0" w:color="4E8EC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44F" w:themeFill="accent4" w:themeFillShade="99"/>
      </w:tcPr>
    </w:tblStylePr>
    <w:tblStylePr w:type="firstCol">
      <w:rPr>
        <w:color w:val="FFFFFF" w:themeColor="background1"/>
      </w:rPr>
      <w:tblPr/>
      <w:tcPr>
        <w:tcBorders>
          <w:top w:val="nil"/>
          <w:left w:val="nil"/>
          <w:bottom w:val="nil"/>
          <w:right w:val="nil"/>
          <w:insideH w:val="single" w:sz="4" w:space="0" w:color="00244F" w:themeColor="accent4" w:themeShade="99"/>
          <w:insideV w:val="nil"/>
        </w:tcBorders>
        <w:shd w:val="clear" w:color="auto" w:fill="0024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44F" w:themeFill="accent4" w:themeFillShade="99"/>
      </w:tcPr>
    </w:tblStylePr>
    <w:tblStylePr w:type="band1Vert">
      <w:tblPr/>
      <w:tcPr>
        <w:shd w:val="clear" w:color="auto" w:fill="68ACFF" w:themeFill="accent4" w:themeFillTint="66"/>
      </w:tcPr>
    </w:tblStylePr>
    <w:tblStylePr w:type="band1Horz">
      <w:tblPr/>
      <w:tcPr>
        <w:shd w:val="clear" w:color="auto" w:fill="4398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CA003B" w:themeColor="accent6"/>
        <w:left w:val="single" w:sz="4" w:space="0" w:color="1A336A" w:themeColor="accent5"/>
        <w:bottom w:val="single" w:sz="4" w:space="0" w:color="1A336A" w:themeColor="accent5"/>
        <w:right w:val="single" w:sz="4" w:space="0" w:color="1A336A" w:themeColor="accent5"/>
        <w:insideH w:val="single" w:sz="4" w:space="0" w:color="FFFFFF" w:themeColor="background1"/>
        <w:insideV w:val="single" w:sz="4" w:space="0" w:color="FFFFFF" w:themeColor="background1"/>
      </w:tblBorders>
    </w:tblPr>
    <w:tcPr>
      <w:shd w:val="clear" w:color="auto" w:fill="E1E8F7" w:themeFill="accent5" w:themeFillTint="19"/>
    </w:tcPr>
    <w:tblStylePr w:type="firstRow">
      <w:rPr>
        <w:b/>
        <w:bCs/>
      </w:rPr>
      <w:tblPr/>
      <w:tcPr>
        <w:tcBorders>
          <w:top w:val="nil"/>
          <w:left w:val="nil"/>
          <w:bottom w:val="single" w:sz="24" w:space="0" w:color="CA003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E3F" w:themeFill="accent5" w:themeFillShade="99"/>
      </w:tcPr>
    </w:tblStylePr>
    <w:tblStylePr w:type="firstCol">
      <w:rPr>
        <w:color w:val="FFFFFF" w:themeColor="background1"/>
      </w:rPr>
      <w:tblPr/>
      <w:tcPr>
        <w:tcBorders>
          <w:top w:val="nil"/>
          <w:left w:val="nil"/>
          <w:bottom w:val="nil"/>
          <w:right w:val="nil"/>
          <w:insideH w:val="single" w:sz="4" w:space="0" w:color="0F1E3F" w:themeColor="accent5" w:themeShade="99"/>
          <w:insideV w:val="nil"/>
        </w:tcBorders>
        <w:shd w:val="clear" w:color="auto" w:fill="0F1E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F1E3F" w:themeFill="accent5" w:themeFillShade="99"/>
      </w:tcPr>
    </w:tblStylePr>
    <w:tblStylePr w:type="band1Vert">
      <w:tblPr/>
      <w:tcPr>
        <w:shd w:val="clear" w:color="auto" w:fill="85A1E1" w:themeFill="accent5" w:themeFillTint="66"/>
      </w:tcPr>
    </w:tblStylePr>
    <w:tblStylePr w:type="band1Horz">
      <w:tblPr/>
      <w:tcPr>
        <w:shd w:val="clear" w:color="auto" w:fill="678B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7ABD"/>
    <w:pPr>
      <w:spacing w:line="240" w:lineRule="auto"/>
    </w:pPr>
    <w:rPr>
      <w:color w:val="000000" w:themeColor="text1"/>
    </w:rPr>
    <w:tblPr>
      <w:tblStyleRowBandSize w:val="1"/>
      <w:tblStyleColBandSize w:val="1"/>
      <w:tblBorders>
        <w:top w:val="single" w:sz="24" w:space="0" w:color="1A336A" w:themeColor="accent5"/>
        <w:left w:val="single" w:sz="4" w:space="0" w:color="CA003B" w:themeColor="accent6"/>
        <w:bottom w:val="single" w:sz="4" w:space="0" w:color="CA003B" w:themeColor="accent6"/>
        <w:right w:val="single" w:sz="4" w:space="0" w:color="CA003B" w:themeColor="accent6"/>
        <w:insideH w:val="single" w:sz="4" w:space="0" w:color="FFFFFF" w:themeColor="background1"/>
        <w:insideV w:val="single" w:sz="4" w:space="0" w:color="FFFFFF" w:themeColor="background1"/>
      </w:tblBorders>
    </w:tblPr>
    <w:tcPr>
      <w:shd w:val="clear" w:color="auto" w:fill="FFE0E9" w:themeFill="accent6" w:themeFillTint="19"/>
    </w:tcPr>
    <w:tblStylePr w:type="firstRow">
      <w:rPr>
        <w:b/>
        <w:bCs/>
      </w:rPr>
      <w:tblPr/>
      <w:tcPr>
        <w:tcBorders>
          <w:top w:val="nil"/>
          <w:left w:val="nil"/>
          <w:bottom w:val="single" w:sz="24" w:space="0" w:color="1A336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0023" w:themeFill="accent6" w:themeFillShade="99"/>
      </w:tcPr>
    </w:tblStylePr>
    <w:tblStylePr w:type="firstCol">
      <w:rPr>
        <w:color w:val="FFFFFF" w:themeColor="background1"/>
      </w:rPr>
      <w:tblPr/>
      <w:tcPr>
        <w:tcBorders>
          <w:top w:val="nil"/>
          <w:left w:val="nil"/>
          <w:bottom w:val="nil"/>
          <w:right w:val="nil"/>
          <w:insideH w:val="single" w:sz="4" w:space="0" w:color="790023" w:themeColor="accent6" w:themeShade="99"/>
          <w:insideV w:val="nil"/>
        </w:tcBorders>
        <w:shd w:val="clear" w:color="auto" w:fill="7900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90023" w:themeFill="accent6" w:themeFillShade="99"/>
      </w:tcPr>
    </w:tblStylePr>
    <w:tblStylePr w:type="band1Vert">
      <w:tblPr/>
      <w:tcPr>
        <w:shd w:val="clear" w:color="auto" w:fill="FF83A7" w:themeFill="accent6" w:themeFillTint="66"/>
      </w:tcPr>
    </w:tblStylePr>
    <w:tblStylePr w:type="band1Horz">
      <w:tblPr/>
      <w:tcPr>
        <w:shd w:val="clear" w:color="auto" w:fill="FF659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D27ABD"/>
    <w:rPr>
      <w:sz w:val="16"/>
      <w:szCs w:val="16"/>
    </w:rPr>
  </w:style>
  <w:style w:type="paragraph" w:styleId="CommentText">
    <w:name w:val="annotation text"/>
    <w:basedOn w:val="Normal"/>
    <w:link w:val="CommentTextChar"/>
    <w:uiPriority w:val="99"/>
    <w:semiHidden/>
    <w:rsid w:val="00D27ABD"/>
    <w:pPr>
      <w:spacing w:line="240" w:lineRule="auto"/>
    </w:pPr>
    <w:rPr>
      <w:sz w:val="20"/>
      <w:szCs w:val="20"/>
    </w:rPr>
  </w:style>
  <w:style w:type="character" w:customStyle="1" w:styleId="CommentTextChar">
    <w:name w:val="Comment Text Char"/>
    <w:basedOn w:val="DefaultParagraphFont"/>
    <w:link w:val="CommentText"/>
    <w:uiPriority w:val="99"/>
    <w:semiHidden/>
    <w:rsid w:val="00D27ABD"/>
    <w:rPr>
      <w:sz w:val="20"/>
      <w:szCs w:val="20"/>
      <w:lang w:val="en-GB"/>
    </w:rPr>
  </w:style>
  <w:style w:type="paragraph" w:styleId="CommentSubject">
    <w:name w:val="annotation subject"/>
    <w:basedOn w:val="CommentText"/>
    <w:next w:val="CommentText"/>
    <w:link w:val="CommentSubjectChar"/>
    <w:uiPriority w:val="99"/>
    <w:semiHidden/>
    <w:rsid w:val="00D27ABD"/>
    <w:rPr>
      <w:b/>
      <w:bCs/>
    </w:rPr>
  </w:style>
  <w:style w:type="character" w:customStyle="1" w:styleId="CommentSubjectChar">
    <w:name w:val="Comment Subject Char"/>
    <w:basedOn w:val="CommentTextChar"/>
    <w:link w:val="CommentSubject"/>
    <w:uiPriority w:val="99"/>
    <w:semiHidden/>
    <w:rsid w:val="00D27ABD"/>
    <w:rPr>
      <w:b/>
      <w:bCs/>
      <w:sz w:val="20"/>
      <w:szCs w:val="20"/>
      <w:lang w:val="en-GB"/>
    </w:rPr>
  </w:style>
  <w:style w:type="table" w:styleId="DarkList">
    <w:name w:val="Dark List"/>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C8DE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B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A3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A3E6" w:themeFill="accent1" w:themeFillShade="BF"/>
      </w:tcPr>
    </w:tblStylePr>
    <w:tblStylePr w:type="band1Vert">
      <w:tblPr/>
      <w:tcPr>
        <w:tcBorders>
          <w:top w:val="nil"/>
          <w:left w:val="nil"/>
          <w:bottom w:val="nil"/>
          <w:right w:val="nil"/>
          <w:insideH w:val="nil"/>
          <w:insideV w:val="nil"/>
        </w:tcBorders>
        <w:shd w:val="clear" w:color="auto" w:fill="67A3E6" w:themeFill="accent1" w:themeFillShade="BF"/>
      </w:tcPr>
    </w:tblStylePr>
    <w:tblStylePr w:type="band1Horz">
      <w:tblPr/>
      <w:tcPr>
        <w:tcBorders>
          <w:top w:val="nil"/>
          <w:left w:val="nil"/>
          <w:bottom w:val="nil"/>
          <w:right w:val="nil"/>
          <w:insideH w:val="nil"/>
          <w:insideV w:val="nil"/>
        </w:tcBorders>
        <w:shd w:val="clear" w:color="auto" w:fill="67A3E6" w:themeFill="accent1" w:themeFillShade="BF"/>
      </w:tcPr>
    </w:tblStylePr>
  </w:style>
  <w:style w:type="table" w:styleId="DarkList-Accent2">
    <w:name w:val="Dark List Accent 2"/>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A0CBE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6CA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E9ED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E9ED8" w:themeFill="accent2" w:themeFillShade="BF"/>
      </w:tcPr>
    </w:tblStylePr>
    <w:tblStylePr w:type="band1Vert">
      <w:tblPr/>
      <w:tcPr>
        <w:tcBorders>
          <w:top w:val="nil"/>
          <w:left w:val="nil"/>
          <w:bottom w:val="nil"/>
          <w:right w:val="nil"/>
          <w:insideH w:val="nil"/>
          <w:insideV w:val="nil"/>
        </w:tcBorders>
        <w:shd w:val="clear" w:color="auto" w:fill="4E9ED8" w:themeFill="accent2" w:themeFillShade="BF"/>
      </w:tcPr>
    </w:tblStylePr>
    <w:tblStylePr w:type="band1Horz">
      <w:tblPr/>
      <w:tcPr>
        <w:tcBorders>
          <w:top w:val="nil"/>
          <w:left w:val="nil"/>
          <w:bottom w:val="nil"/>
          <w:right w:val="nil"/>
          <w:insideH w:val="nil"/>
          <w:insideV w:val="nil"/>
        </w:tcBorders>
        <w:shd w:val="clear" w:color="auto" w:fill="4E9ED8" w:themeFill="accent2" w:themeFillShade="BF"/>
      </w:tcPr>
    </w:tblStylePr>
  </w:style>
  <w:style w:type="table" w:styleId="DarkList-Accent3">
    <w:name w:val="Dark List Accent 3"/>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4E8EC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66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F6AA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F6AA3" w:themeFill="accent3" w:themeFillShade="BF"/>
      </w:tcPr>
    </w:tblStylePr>
    <w:tblStylePr w:type="band1Vert">
      <w:tblPr/>
      <w:tcPr>
        <w:tcBorders>
          <w:top w:val="nil"/>
          <w:left w:val="nil"/>
          <w:bottom w:val="nil"/>
          <w:right w:val="nil"/>
          <w:insideH w:val="nil"/>
          <w:insideV w:val="nil"/>
        </w:tcBorders>
        <w:shd w:val="clear" w:color="auto" w:fill="2F6AA3" w:themeFill="accent3" w:themeFillShade="BF"/>
      </w:tcPr>
    </w:tblStylePr>
    <w:tblStylePr w:type="band1Horz">
      <w:tblPr/>
      <w:tcPr>
        <w:tcBorders>
          <w:top w:val="nil"/>
          <w:left w:val="nil"/>
          <w:bottom w:val="nil"/>
          <w:right w:val="nil"/>
          <w:insideH w:val="nil"/>
          <w:insideV w:val="nil"/>
        </w:tcBorders>
        <w:shd w:val="clear" w:color="auto" w:fill="2F6AA3" w:themeFill="accent3" w:themeFillShade="BF"/>
      </w:tcPr>
    </w:tblStylePr>
  </w:style>
  <w:style w:type="table" w:styleId="DarkList-Accent4">
    <w:name w:val="Dark List Accent 4"/>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003D8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D6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D63" w:themeFill="accent4" w:themeFillShade="BF"/>
      </w:tcPr>
    </w:tblStylePr>
    <w:tblStylePr w:type="band1Vert">
      <w:tblPr/>
      <w:tcPr>
        <w:tcBorders>
          <w:top w:val="nil"/>
          <w:left w:val="nil"/>
          <w:bottom w:val="nil"/>
          <w:right w:val="nil"/>
          <w:insideH w:val="nil"/>
          <w:insideV w:val="nil"/>
        </w:tcBorders>
        <w:shd w:val="clear" w:color="auto" w:fill="002D63" w:themeFill="accent4" w:themeFillShade="BF"/>
      </w:tcPr>
    </w:tblStylePr>
    <w:tblStylePr w:type="band1Horz">
      <w:tblPr/>
      <w:tcPr>
        <w:tcBorders>
          <w:top w:val="nil"/>
          <w:left w:val="nil"/>
          <w:bottom w:val="nil"/>
          <w:right w:val="nil"/>
          <w:insideH w:val="nil"/>
          <w:insideV w:val="nil"/>
        </w:tcBorders>
        <w:shd w:val="clear" w:color="auto" w:fill="002D63" w:themeFill="accent4" w:themeFillShade="BF"/>
      </w:tcPr>
    </w:tblStylePr>
  </w:style>
  <w:style w:type="table" w:styleId="DarkList-Accent5">
    <w:name w:val="Dark List Accent 5"/>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1A336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9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325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3254F" w:themeFill="accent5" w:themeFillShade="BF"/>
      </w:tcPr>
    </w:tblStylePr>
    <w:tblStylePr w:type="band1Vert">
      <w:tblPr/>
      <w:tcPr>
        <w:tcBorders>
          <w:top w:val="nil"/>
          <w:left w:val="nil"/>
          <w:bottom w:val="nil"/>
          <w:right w:val="nil"/>
          <w:insideH w:val="nil"/>
          <w:insideV w:val="nil"/>
        </w:tcBorders>
        <w:shd w:val="clear" w:color="auto" w:fill="13254F" w:themeFill="accent5" w:themeFillShade="BF"/>
      </w:tcPr>
    </w:tblStylePr>
    <w:tblStylePr w:type="band1Horz">
      <w:tblPr/>
      <w:tcPr>
        <w:tcBorders>
          <w:top w:val="nil"/>
          <w:left w:val="nil"/>
          <w:bottom w:val="nil"/>
          <w:right w:val="nil"/>
          <w:insideH w:val="nil"/>
          <w:insideV w:val="nil"/>
        </w:tcBorders>
        <w:shd w:val="clear" w:color="auto" w:fill="13254F" w:themeFill="accent5" w:themeFillShade="BF"/>
      </w:tcPr>
    </w:tblStylePr>
  </w:style>
  <w:style w:type="table" w:styleId="DarkList-Accent6">
    <w:name w:val="Dark List Accent 6"/>
    <w:basedOn w:val="TableNormal"/>
    <w:uiPriority w:val="70"/>
    <w:semiHidden/>
    <w:unhideWhenUsed/>
    <w:rsid w:val="00D27ABD"/>
    <w:pPr>
      <w:spacing w:line="240" w:lineRule="auto"/>
    </w:pPr>
    <w:rPr>
      <w:color w:val="FFFFFF" w:themeColor="background1"/>
    </w:rPr>
    <w:tblPr>
      <w:tblStyleRowBandSize w:val="1"/>
      <w:tblStyleColBandSize w:val="1"/>
    </w:tblPr>
    <w:tcPr>
      <w:shd w:val="clear" w:color="auto" w:fill="CA003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00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7002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7002B" w:themeFill="accent6" w:themeFillShade="BF"/>
      </w:tcPr>
    </w:tblStylePr>
    <w:tblStylePr w:type="band1Vert">
      <w:tblPr/>
      <w:tcPr>
        <w:tcBorders>
          <w:top w:val="nil"/>
          <w:left w:val="nil"/>
          <w:bottom w:val="nil"/>
          <w:right w:val="nil"/>
          <w:insideH w:val="nil"/>
          <w:insideV w:val="nil"/>
        </w:tcBorders>
        <w:shd w:val="clear" w:color="auto" w:fill="97002B" w:themeFill="accent6" w:themeFillShade="BF"/>
      </w:tcPr>
    </w:tblStylePr>
    <w:tblStylePr w:type="band1Horz">
      <w:tblPr/>
      <w:tcPr>
        <w:tcBorders>
          <w:top w:val="nil"/>
          <w:left w:val="nil"/>
          <w:bottom w:val="nil"/>
          <w:right w:val="nil"/>
          <w:insideH w:val="nil"/>
          <w:insideV w:val="nil"/>
        </w:tcBorders>
        <w:shd w:val="clear" w:color="auto" w:fill="97002B" w:themeFill="accent6" w:themeFillShade="BF"/>
      </w:tcPr>
    </w:tblStylePr>
  </w:style>
  <w:style w:type="paragraph" w:styleId="Date">
    <w:name w:val="Date"/>
    <w:basedOn w:val="Normal"/>
    <w:next w:val="Normal"/>
    <w:link w:val="DateChar"/>
    <w:uiPriority w:val="99"/>
    <w:semiHidden/>
    <w:rsid w:val="00D27ABD"/>
  </w:style>
  <w:style w:type="character" w:customStyle="1" w:styleId="DateChar">
    <w:name w:val="Date Char"/>
    <w:basedOn w:val="DefaultParagraphFont"/>
    <w:link w:val="Date"/>
    <w:uiPriority w:val="99"/>
    <w:semiHidden/>
    <w:rsid w:val="00D27ABD"/>
    <w:rPr>
      <w:lang w:val="en-GB"/>
    </w:rPr>
  </w:style>
  <w:style w:type="paragraph" w:styleId="DocumentMap">
    <w:name w:val="Document Map"/>
    <w:basedOn w:val="Normal"/>
    <w:link w:val="DocumentMapChar"/>
    <w:uiPriority w:val="99"/>
    <w:semiHidden/>
    <w:rsid w:val="00D27AB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27ABD"/>
    <w:rPr>
      <w:rFonts w:ascii="Segoe UI" w:hAnsi="Segoe UI" w:cs="Segoe UI"/>
      <w:sz w:val="16"/>
      <w:szCs w:val="16"/>
      <w:lang w:val="en-GB"/>
    </w:rPr>
  </w:style>
  <w:style w:type="paragraph" w:styleId="E-mailSignature">
    <w:name w:val="E-mail Signature"/>
    <w:basedOn w:val="Normal"/>
    <w:link w:val="E-mailSignatureChar"/>
    <w:uiPriority w:val="99"/>
    <w:semiHidden/>
    <w:rsid w:val="00D27ABD"/>
    <w:pPr>
      <w:spacing w:line="240" w:lineRule="auto"/>
    </w:pPr>
  </w:style>
  <w:style w:type="character" w:customStyle="1" w:styleId="E-mailSignatureChar">
    <w:name w:val="E-mail Signature Char"/>
    <w:basedOn w:val="DefaultParagraphFont"/>
    <w:link w:val="E-mailSignature"/>
    <w:uiPriority w:val="99"/>
    <w:semiHidden/>
    <w:rsid w:val="00D27ABD"/>
    <w:rPr>
      <w:lang w:val="en-GB"/>
    </w:rPr>
  </w:style>
  <w:style w:type="character" w:styleId="Emphasis">
    <w:name w:val="Emphasis"/>
    <w:basedOn w:val="DefaultParagraphFont"/>
    <w:uiPriority w:val="19"/>
    <w:semiHidden/>
    <w:rsid w:val="00D27ABD"/>
    <w:rPr>
      <w:i/>
      <w:iCs/>
    </w:rPr>
  </w:style>
  <w:style w:type="paragraph" w:styleId="EnvelopeAddress">
    <w:name w:val="envelope address"/>
    <w:basedOn w:val="Normal"/>
    <w:uiPriority w:val="99"/>
    <w:semiHidden/>
    <w:rsid w:val="00D27AB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27AB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D27ABD"/>
    <w:rPr>
      <w:color w:val="954F72" w:themeColor="followedHyperlink"/>
      <w:u w:val="single"/>
    </w:rPr>
  </w:style>
  <w:style w:type="character" w:styleId="FootnoteReference">
    <w:name w:val="footnote reference"/>
    <w:basedOn w:val="DefaultParagraphFont"/>
    <w:uiPriority w:val="21"/>
    <w:semiHidden/>
    <w:rsid w:val="00D27ABD"/>
    <w:rPr>
      <w:vertAlign w:val="superscript"/>
    </w:rPr>
  </w:style>
  <w:style w:type="table" w:styleId="GridTable1Light">
    <w:name w:val="Grid Table 1 Light"/>
    <w:basedOn w:val="TableNormal"/>
    <w:uiPriority w:val="46"/>
    <w:rsid w:val="00D27AB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7ABD"/>
    <w:pPr>
      <w:spacing w:line="240" w:lineRule="auto"/>
    </w:pPr>
    <w:tblPr>
      <w:tblStyleRowBandSize w:val="1"/>
      <w:tblStyleColBandSize w:val="1"/>
      <w:tblBorders>
        <w:top w:val="single" w:sz="4" w:space="0" w:color="E8F1FB" w:themeColor="accent1" w:themeTint="66"/>
        <w:left w:val="single" w:sz="4" w:space="0" w:color="E8F1FB" w:themeColor="accent1" w:themeTint="66"/>
        <w:bottom w:val="single" w:sz="4" w:space="0" w:color="E8F1FB" w:themeColor="accent1" w:themeTint="66"/>
        <w:right w:val="single" w:sz="4" w:space="0" w:color="E8F1FB" w:themeColor="accent1" w:themeTint="66"/>
        <w:insideH w:val="single" w:sz="4" w:space="0" w:color="E8F1FB" w:themeColor="accent1" w:themeTint="66"/>
        <w:insideV w:val="single" w:sz="4" w:space="0" w:color="E8F1FB" w:themeColor="accent1" w:themeTint="66"/>
      </w:tblBorders>
    </w:tblPr>
    <w:tblStylePr w:type="firstRow">
      <w:rPr>
        <w:b/>
        <w:bCs/>
      </w:rPr>
      <w:tblPr/>
      <w:tcPr>
        <w:tcBorders>
          <w:bottom w:val="single" w:sz="12" w:space="0" w:color="DDEAF9" w:themeColor="accent1" w:themeTint="99"/>
        </w:tcBorders>
      </w:tcPr>
    </w:tblStylePr>
    <w:tblStylePr w:type="lastRow">
      <w:rPr>
        <w:b/>
        <w:bCs/>
      </w:rPr>
      <w:tblPr/>
      <w:tcPr>
        <w:tcBorders>
          <w:top w:val="double" w:sz="2" w:space="0" w:color="DDEAF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7ABD"/>
    <w:pPr>
      <w:spacing w:line="240" w:lineRule="auto"/>
    </w:pPr>
    <w:tblPr>
      <w:tblStyleRowBandSize w:val="1"/>
      <w:tblStyleColBandSize w:val="1"/>
      <w:tblBorders>
        <w:top w:val="single" w:sz="4" w:space="0" w:color="D8EAF6" w:themeColor="accent2" w:themeTint="66"/>
        <w:left w:val="single" w:sz="4" w:space="0" w:color="D8EAF6" w:themeColor="accent2" w:themeTint="66"/>
        <w:bottom w:val="single" w:sz="4" w:space="0" w:color="D8EAF6" w:themeColor="accent2" w:themeTint="66"/>
        <w:right w:val="single" w:sz="4" w:space="0" w:color="D8EAF6" w:themeColor="accent2" w:themeTint="66"/>
        <w:insideH w:val="single" w:sz="4" w:space="0" w:color="D8EAF6" w:themeColor="accent2" w:themeTint="66"/>
        <w:insideV w:val="single" w:sz="4" w:space="0" w:color="D8EAF6" w:themeColor="accent2" w:themeTint="66"/>
      </w:tblBorders>
    </w:tblPr>
    <w:tblStylePr w:type="firstRow">
      <w:rPr>
        <w:b/>
        <w:bCs/>
      </w:rPr>
      <w:tblPr/>
      <w:tcPr>
        <w:tcBorders>
          <w:bottom w:val="single" w:sz="12" w:space="0" w:color="C5DFF2" w:themeColor="accent2" w:themeTint="99"/>
        </w:tcBorders>
      </w:tcPr>
    </w:tblStylePr>
    <w:tblStylePr w:type="lastRow">
      <w:rPr>
        <w:b/>
        <w:bCs/>
      </w:rPr>
      <w:tblPr/>
      <w:tcPr>
        <w:tcBorders>
          <w:top w:val="double" w:sz="2" w:space="0" w:color="C5DFF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7ABD"/>
    <w:pPr>
      <w:spacing w:line="240" w:lineRule="auto"/>
    </w:pPr>
    <w:tblPr>
      <w:tblStyleRowBandSize w:val="1"/>
      <w:tblStyleColBandSize w:val="1"/>
      <w:tblBorders>
        <w:top w:val="single" w:sz="4" w:space="0" w:color="B8D1EA" w:themeColor="accent3" w:themeTint="66"/>
        <w:left w:val="single" w:sz="4" w:space="0" w:color="B8D1EA" w:themeColor="accent3" w:themeTint="66"/>
        <w:bottom w:val="single" w:sz="4" w:space="0" w:color="B8D1EA" w:themeColor="accent3" w:themeTint="66"/>
        <w:right w:val="single" w:sz="4" w:space="0" w:color="B8D1EA" w:themeColor="accent3" w:themeTint="66"/>
        <w:insideH w:val="single" w:sz="4" w:space="0" w:color="B8D1EA" w:themeColor="accent3" w:themeTint="66"/>
        <w:insideV w:val="single" w:sz="4" w:space="0" w:color="B8D1EA" w:themeColor="accent3" w:themeTint="66"/>
      </w:tblBorders>
    </w:tblPr>
    <w:tblStylePr w:type="firstRow">
      <w:rPr>
        <w:b/>
        <w:bCs/>
      </w:rPr>
      <w:tblPr/>
      <w:tcPr>
        <w:tcBorders>
          <w:bottom w:val="single" w:sz="12" w:space="0" w:color="94BAE0" w:themeColor="accent3" w:themeTint="99"/>
        </w:tcBorders>
      </w:tcPr>
    </w:tblStylePr>
    <w:tblStylePr w:type="lastRow">
      <w:rPr>
        <w:b/>
        <w:bCs/>
      </w:rPr>
      <w:tblPr/>
      <w:tcPr>
        <w:tcBorders>
          <w:top w:val="double" w:sz="2" w:space="0" w:color="94BAE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7ABD"/>
    <w:pPr>
      <w:spacing w:line="240" w:lineRule="auto"/>
    </w:pPr>
    <w:tblPr>
      <w:tblStyleRowBandSize w:val="1"/>
      <w:tblStyleColBandSize w:val="1"/>
      <w:tblBorders>
        <w:top w:val="single" w:sz="4" w:space="0" w:color="68ACFF" w:themeColor="accent4" w:themeTint="66"/>
        <w:left w:val="single" w:sz="4" w:space="0" w:color="68ACFF" w:themeColor="accent4" w:themeTint="66"/>
        <w:bottom w:val="single" w:sz="4" w:space="0" w:color="68ACFF" w:themeColor="accent4" w:themeTint="66"/>
        <w:right w:val="single" w:sz="4" w:space="0" w:color="68ACFF" w:themeColor="accent4" w:themeTint="66"/>
        <w:insideH w:val="single" w:sz="4" w:space="0" w:color="68ACFF" w:themeColor="accent4" w:themeTint="66"/>
        <w:insideV w:val="single" w:sz="4" w:space="0" w:color="68ACFF" w:themeColor="accent4" w:themeTint="66"/>
      </w:tblBorders>
    </w:tblPr>
    <w:tblStylePr w:type="firstRow">
      <w:rPr>
        <w:b/>
        <w:bCs/>
      </w:rPr>
      <w:tblPr/>
      <w:tcPr>
        <w:tcBorders>
          <w:bottom w:val="single" w:sz="12" w:space="0" w:color="1C83FF" w:themeColor="accent4" w:themeTint="99"/>
        </w:tcBorders>
      </w:tcPr>
    </w:tblStylePr>
    <w:tblStylePr w:type="lastRow">
      <w:rPr>
        <w:b/>
        <w:bCs/>
      </w:rPr>
      <w:tblPr/>
      <w:tcPr>
        <w:tcBorders>
          <w:top w:val="double" w:sz="2" w:space="0" w:color="1C83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7ABD"/>
    <w:pPr>
      <w:spacing w:line="240" w:lineRule="auto"/>
    </w:pPr>
    <w:tblPr>
      <w:tblStyleRowBandSize w:val="1"/>
      <w:tblStyleColBandSize w:val="1"/>
      <w:tblBorders>
        <w:top w:val="single" w:sz="4" w:space="0" w:color="85A1E1" w:themeColor="accent5" w:themeTint="66"/>
        <w:left w:val="single" w:sz="4" w:space="0" w:color="85A1E1" w:themeColor="accent5" w:themeTint="66"/>
        <w:bottom w:val="single" w:sz="4" w:space="0" w:color="85A1E1" w:themeColor="accent5" w:themeTint="66"/>
        <w:right w:val="single" w:sz="4" w:space="0" w:color="85A1E1" w:themeColor="accent5" w:themeTint="66"/>
        <w:insideH w:val="single" w:sz="4" w:space="0" w:color="85A1E1" w:themeColor="accent5" w:themeTint="66"/>
        <w:insideV w:val="single" w:sz="4" w:space="0" w:color="85A1E1" w:themeColor="accent5" w:themeTint="66"/>
      </w:tblBorders>
    </w:tblPr>
    <w:tblStylePr w:type="firstRow">
      <w:rPr>
        <w:b/>
        <w:bCs/>
      </w:rPr>
      <w:tblPr/>
      <w:tcPr>
        <w:tcBorders>
          <w:bottom w:val="single" w:sz="12" w:space="0" w:color="4873D2" w:themeColor="accent5" w:themeTint="99"/>
        </w:tcBorders>
      </w:tcPr>
    </w:tblStylePr>
    <w:tblStylePr w:type="lastRow">
      <w:rPr>
        <w:b/>
        <w:bCs/>
      </w:rPr>
      <w:tblPr/>
      <w:tcPr>
        <w:tcBorders>
          <w:top w:val="double" w:sz="2" w:space="0" w:color="4873D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7ABD"/>
    <w:pPr>
      <w:spacing w:line="240" w:lineRule="auto"/>
    </w:pPr>
    <w:tblPr>
      <w:tblStyleRowBandSize w:val="1"/>
      <w:tblStyleColBandSize w:val="1"/>
      <w:tblBorders>
        <w:top w:val="single" w:sz="4" w:space="0" w:color="FF83A7" w:themeColor="accent6" w:themeTint="66"/>
        <w:left w:val="single" w:sz="4" w:space="0" w:color="FF83A7" w:themeColor="accent6" w:themeTint="66"/>
        <w:bottom w:val="single" w:sz="4" w:space="0" w:color="FF83A7" w:themeColor="accent6" w:themeTint="66"/>
        <w:right w:val="single" w:sz="4" w:space="0" w:color="FF83A7" w:themeColor="accent6" w:themeTint="66"/>
        <w:insideH w:val="single" w:sz="4" w:space="0" w:color="FF83A7" w:themeColor="accent6" w:themeTint="66"/>
        <w:insideV w:val="single" w:sz="4" w:space="0" w:color="FF83A7" w:themeColor="accent6" w:themeTint="66"/>
      </w:tblBorders>
    </w:tblPr>
    <w:tblStylePr w:type="firstRow">
      <w:rPr>
        <w:b/>
        <w:bCs/>
      </w:rPr>
      <w:tblPr/>
      <w:tcPr>
        <w:tcBorders>
          <w:bottom w:val="single" w:sz="12" w:space="0" w:color="FF467B" w:themeColor="accent6" w:themeTint="99"/>
        </w:tcBorders>
      </w:tcPr>
    </w:tblStylePr>
    <w:tblStylePr w:type="lastRow">
      <w:rPr>
        <w:b/>
        <w:bCs/>
      </w:rPr>
      <w:tblPr/>
      <w:tcPr>
        <w:tcBorders>
          <w:top w:val="double" w:sz="2" w:space="0" w:color="FF467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7AB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7ABD"/>
    <w:pPr>
      <w:spacing w:line="240" w:lineRule="auto"/>
    </w:pPr>
    <w:tblPr>
      <w:tblStyleRowBandSize w:val="1"/>
      <w:tblStyleColBandSize w:val="1"/>
      <w:tblBorders>
        <w:top w:val="single" w:sz="2" w:space="0" w:color="DDEAF9" w:themeColor="accent1" w:themeTint="99"/>
        <w:bottom w:val="single" w:sz="2" w:space="0" w:color="DDEAF9" w:themeColor="accent1" w:themeTint="99"/>
        <w:insideH w:val="single" w:sz="2" w:space="0" w:color="DDEAF9" w:themeColor="accent1" w:themeTint="99"/>
        <w:insideV w:val="single" w:sz="2" w:space="0" w:color="DDEAF9" w:themeColor="accent1" w:themeTint="99"/>
      </w:tblBorders>
    </w:tblPr>
    <w:tblStylePr w:type="firstRow">
      <w:rPr>
        <w:b/>
        <w:bCs/>
      </w:rPr>
      <w:tblPr/>
      <w:tcPr>
        <w:tcBorders>
          <w:top w:val="nil"/>
          <w:bottom w:val="single" w:sz="12" w:space="0" w:color="DDEAF9" w:themeColor="accent1" w:themeTint="99"/>
          <w:insideH w:val="nil"/>
          <w:insideV w:val="nil"/>
        </w:tcBorders>
        <w:shd w:val="clear" w:color="auto" w:fill="FFFFFF" w:themeFill="background1"/>
      </w:tcPr>
    </w:tblStylePr>
    <w:tblStylePr w:type="lastRow">
      <w:rPr>
        <w:b/>
        <w:bCs/>
      </w:rPr>
      <w:tblPr/>
      <w:tcPr>
        <w:tcBorders>
          <w:top w:val="double" w:sz="2" w:space="0" w:color="DDEA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GridTable2-Accent2">
    <w:name w:val="Grid Table 2 Accent 2"/>
    <w:basedOn w:val="TableNormal"/>
    <w:uiPriority w:val="47"/>
    <w:rsid w:val="00D27ABD"/>
    <w:pPr>
      <w:spacing w:line="240" w:lineRule="auto"/>
    </w:pPr>
    <w:tblPr>
      <w:tblStyleRowBandSize w:val="1"/>
      <w:tblStyleColBandSize w:val="1"/>
      <w:tblBorders>
        <w:top w:val="single" w:sz="2" w:space="0" w:color="C5DFF2" w:themeColor="accent2" w:themeTint="99"/>
        <w:bottom w:val="single" w:sz="2" w:space="0" w:color="C5DFF2" w:themeColor="accent2" w:themeTint="99"/>
        <w:insideH w:val="single" w:sz="2" w:space="0" w:color="C5DFF2" w:themeColor="accent2" w:themeTint="99"/>
        <w:insideV w:val="single" w:sz="2" w:space="0" w:color="C5DFF2" w:themeColor="accent2" w:themeTint="99"/>
      </w:tblBorders>
    </w:tblPr>
    <w:tblStylePr w:type="firstRow">
      <w:rPr>
        <w:b/>
        <w:bCs/>
      </w:rPr>
      <w:tblPr/>
      <w:tcPr>
        <w:tcBorders>
          <w:top w:val="nil"/>
          <w:bottom w:val="single" w:sz="12" w:space="0" w:color="C5DFF2" w:themeColor="accent2" w:themeTint="99"/>
          <w:insideH w:val="nil"/>
          <w:insideV w:val="nil"/>
        </w:tcBorders>
        <w:shd w:val="clear" w:color="auto" w:fill="FFFFFF" w:themeFill="background1"/>
      </w:tcPr>
    </w:tblStylePr>
    <w:tblStylePr w:type="lastRow">
      <w:rPr>
        <w:b/>
        <w:bCs/>
      </w:rPr>
      <w:tblPr/>
      <w:tcPr>
        <w:tcBorders>
          <w:top w:val="double" w:sz="2" w:space="0" w:color="C5DFF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GridTable2-Accent3">
    <w:name w:val="Grid Table 2 Accent 3"/>
    <w:basedOn w:val="TableNormal"/>
    <w:uiPriority w:val="47"/>
    <w:rsid w:val="00D27ABD"/>
    <w:pPr>
      <w:spacing w:line="240" w:lineRule="auto"/>
    </w:pPr>
    <w:tblPr>
      <w:tblStyleRowBandSize w:val="1"/>
      <w:tblStyleColBandSize w:val="1"/>
      <w:tblBorders>
        <w:top w:val="single" w:sz="2" w:space="0" w:color="94BAE0" w:themeColor="accent3" w:themeTint="99"/>
        <w:bottom w:val="single" w:sz="2" w:space="0" w:color="94BAE0" w:themeColor="accent3" w:themeTint="99"/>
        <w:insideH w:val="single" w:sz="2" w:space="0" w:color="94BAE0" w:themeColor="accent3" w:themeTint="99"/>
        <w:insideV w:val="single" w:sz="2" w:space="0" w:color="94BAE0" w:themeColor="accent3" w:themeTint="99"/>
      </w:tblBorders>
    </w:tblPr>
    <w:tblStylePr w:type="firstRow">
      <w:rPr>
        <w:b/>
        <w:bCs/>
      </w:rPr>
      <w:tblPr/>
      <w:tcPr>
        <w:tcBorders>
          <w:top w:val="nil"/>
          <w:bottom w:val="single" w:sz="12" w:space="0" w:color="94BAE0" w:themeColor="accent3" w:themeTint="99"/>
          <w:insideH w:val="nil"/>
          <w:insideV w:val="nil"/>
        </w:tcBorders>
        <w:shd w:val="clear" w:color="auto" w:fill="FFFFFF" w:themeFill="background1"/>
      </w:tcPr>
    </w:tblStylePr>
    <w:tblStylePr w:type="lastRow">
      <w:rPr>
        <w:b/>
        <w:bCs/>
      </w:rPr>
      <w:tblPr/>
      <w:tcPr>
        <w:tcBorders>
          <w:top w:val="double" w:sz="2" w:space="0" w:color="94BAE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GridTable2-Accent4">
    <w:name w:val="Grid Table 2 Accent 4"/>
    <w:basedOn w:val="TableNormal"/>
    <w:uiPriority w:val="47"/>
    <w:rsid w:val="00D27ABD"/>
    <w:pPr>
      <w:spacing w:line="240" w:lineRule="auto"/>
    </w:pPr>
    <w:tblPr>
      <w:tblStyleRowBandSize w:val="1"/>
      <w:tblStyleColBandSize w:val="1"/>
      <w:tblBorders>
        <w:top w:val="single" w:sz="2" w:space="0" w:color="1C83FF" w:themeColor="accent4" w:themeTint="99"/>
        <w:bottom w:val="single" w:sz="2" w:space="0" w:color="1C83FF" w:themeColor="accent4" w:themeTint="99"/>
        <w:insideH w:val="single" w:sz="2" w:space="0" w:color="1C83FF" w:themeColor="accent4" w:themeTint="99"/>
        <w:insideV w:val="single" w:sz="2" w:space="0" w:color="1C83FF" w:themeColor="accent4" w:themeTint="99"/>
      </w:tblBorders>
    </w:tblPr>
    <w:tblStylePr w:type="firstRow">
      <w:rPr>
        <w:b/>
        <w:bCs/>
      </w:rPr>
      <w:tblPr/>
      <w:tcPr>
        <w:tcBorders>
          <w:top w:val="nil"/>
          <w:bottom w:val="single" w:sz="12" w:space="0" w:color="1C83FF" w:themeColor="accent4" w:themeTint="99"/>
          <w:insideH w:val="nil"/>
          <w:insideV w:val="nil"/>
        </w:tcBorders>
        <w:shd w:val="clear" w:color="auto" w:fill="FFFFFF" w:themeFill="background1"/>
      </w:tcPr>
    </w:tblStylePr>
    <w:tblStylePr w:type="lastRow">
      <w:rPr>
        <w:b/>
        <w:bCs/>
      </w:rPr>
      <w:tblPr/>
      <w:tcPr>
        <w:tcBorders>
          <w:top w:val="double" w:sz="2" w:space="0" w:color="1C83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GridTable2-Accent5">
    <w:name w:val="Grid Table 2 Accent 5"/>
    <w:basedOn w:val="TableNormal"/>
    <w:uiPriority w:val="47"/>
    <w:rsid w:val="00D27ABD"/>
    <w:pPr>
      <w:spacing w:line="240" w:lineRule="auto"/>
    </w:pPr>
    <w:tblPr>
      <w:tblStyleRowBandSize w:val="1"/>
      <w:tblStyleColBandSize w:val="1"/>
      <w:tblBorders>
        <w:top w:val="single" w:sz="2" w:space="0" w:color="4873D2" w:themeColor="accent5" w:themeTint="99"/>
        <w:bottom w:val="single" w:sz="2" w:space="0" w:color="4873D2" w:themeColor="accent5" w:themeTint="99"/>
        <w:insideH w:val="single" w:sz="2" w:space="0" w:color="4873D2" w:themeColor="accent5" w:themeTint="99"/>
        <w:insideV w:val="single" w:sz="2" w:space="0" w:color="4873D2" w:themeColor="accent5" w:themeTint="99"/>
      </w:tblBorders>
    </w:tblPr>
    <w:tblStylePr w:type="firstRow">
      <w:rPr>
        <w:b/>
        <w:bCs/>
      </w:rPr>
      <w:tblPr/>
      <w:tcPr>
        <w:tcBorders>
          <w:top w:val="nil"/>
          <w:bottom w:val="single" w:sz="12" w:space="0" w:color="4873D2" w:themeColor="accent5" w:themeTint="99"/>
          <w:insideH w:val="nil"/>
          <w:insideV w:val="nil"/>
        </w:tcBorders>
        <w:shd w:val="clear" w:color="auto" w:fill="FFFFFF" w:themeFill="background1"/>
      </w:tcPr>
    </w:tblStylePr>
    <w:tblStylePr w:type="lastRow">
      <w:rPr>
        <w:b/>
        <w:bCs/>
      </w:rPr>
      <w:tblPr/>
      <w:tcPr>
        <w:tcBorders>
          <w:top w:val="double" w:sz="2" w:space="0" w:color="4873D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GridTable2-Accent6">
    <w:name w:val="Grid Table 2 Accent 6"/>
    <w:basedOn w:val="TableNormal"/>
    <w:uiPriority w:val="47"/>
    <w:rsid w:val="00D27ABD"/>
    <w:pPr>
      <w:spacing w:line="240" w:lineRule="auto"/>
    </w:pPr>
    <w:tblPr>
      <w:tblStyleRowBandSize w:val="1"/>
      <w:tblStyleColBandSize w:val="1"/>
      <w:tblBorders>
        <w:top w:val="single" w:sz="2" w:space="0" w:color="FF467B" w:themeColor="accent6" w:themeTint="99"/>
        <w:bottom w:val="single" w:sz="2" w:space="0" w:color="FF467B" w:themeColor="accent6" w:themeTint="99"/>
        <w:insideH w:val="single" w:sz="2" w:space="0" w:color="FF467B" w:themeColor="accent6" w:themeTint="99"/>
        <w:insideV w:val="single" w:sz="2" w:space="0" w:color="FF467B" w:themeColor="accent6" w:themeTint="99"/>
      </w:tblBorders>
    </w:tblPr>
    <w:tblStylePr w:type="firstRow">
      <w:rPr>
        <w:b/>
        <w:bCs/>
      </w:rPr>
      <w:tblPr/>
      <w:tcPr>
        <w:tcBorders>
          <w:top w:val="nil"/>
          <w:bottom w:val="single" w:sz="12" w:space="0" w:color="FF467B" w:themeColor="accent6" w:themeTint="99"/>
          <w:insideH w:val="nil"/>
          <w:insideV w:val="nil"/>
        </w:tcBorders>
        <w:shd w:val="clear" w:color="auto" w:fill="FFFFFF" w:themeFill="background1"/>
      </w:tcPr>
    </w:tblStylePr>
    <w:tblStylePr w:type="lastRow">
      <w:rPr>
        <w:b/>
        <w:bCs/>
      </w:rPr>
      <w:tblPr/>
      <w:tcPr>
        <w:tcBorders>
          <w:top w:val="double" w:sz="2" w:space="0" w:color="FF46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GridTable3">
    <w:name w:val="Grid Table 3"/>
    <w:basedOn w:val="TableNormal"/>
    <w:uiPriority w:val="48"/>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bottom w:val="single" w:sz="4" w:space="0" w:color="DDEAF9" w:themeColor="accent1" w:themeTint="99"/>
        </w:tcBorders>
      </w:tcPr>
    </w:tblStylePr>
    <w:tblStylePr w:type="nwCell">
      <w:tblPr/>
      <w:tcPr>
        <w:tcBorders>
          <w:bottom w:val="single" w:sz="4" w:space="0" w:color="DDEAF9" w:themeColor="accent1" w:themeTint="99"/>
        </w:tcBorders>
      </w:tcPr>
    </w:tblStylePr>
    <w:tblStylePr w:type="seCell">
      <w:tblPr/>
      <w:tcPr>
        <w:tcBorders>
          <w:top w:val="single" w:sz="4" w:space="0" w:color="DDEAF9" w:themeColor="accent1" w:themeTint="99"/>
        </w:tcBorders>
      </w:tcPr>
    </w:tblStylePr>
    <w:tblStylePr w:type="swCell">
      <w:tblPr/>
      <w:tcPr>
        <w:tcBorders>
          <w:top w:val="single" w:sz="4" w:space="0" w:color="DDEAF9" w:themeColor="accent1" w:themeTint="99"/>
        </w:tcBorders>
      </w:tcPr>
    </w:tblStylePr>
  </w:style>
  <w:style w:type="table" w:styleId="GridTable3-Accent2">
    <w:name w:val="Grid Table 3 Accent 2"/>
    <w:basedOn w:val="TableNormal"/>
    <w:uiPriority w:val="48"/>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bottom w:val="single" w:sz="4" w:space="0" w:color="C5DFF2" w:themeColor="accent2" w:themeTint="99"/>
        </w:tcBorders>
      </w:tcPr>
    </w:tblStylePr>
    <w:tblStylePr w:type="nwCell">
      <w:tblPr/>
      <w:tcPr>
        <w:tcBorders>
          <w:bottom w:val="single" w:sz="4" w:space="0" w:color="C5DFF2" w:themeColor="accent2" w:themeTint="99"/>
        </w:tcBorders>
      </w:tcPr>
    </w:tblStylePr>
    <w:tblStylePr w:type="seCell">
      <w:tblPr/>
      <w:tcPr>
        <w:tcBorders>
          <w:top w:val="single" w:sz="4" w:space="0" w:color="C5DFF2" w:themeColor="accent2" w:themeTint="99"/>
        </w:tcBorders>
      </w:tcPr>
    </w:tblStylePr>
    <w:tblStylePr w:type="swCell">
      <w:tblPr/>
      <w:tcPr>
        <w:tcBorders>
          <w:top w:val="single" w:sz="4" w:space="0" w:color="C5DFF2" w:themeColor="accent2" w:themeTint="99"/>
        </w:tcBorders>
      </w:tcPr>
    </w:tblStylePr>
  </w:style>
  <w:style w:type="table" w:styleId="GridTable3-Accent3">
    <w:name w:val="Grid Table 3 Accent 3"/>
    <w:basedOn w:val="TableNormal"/>
    <w:uiPriority w:val="48"/>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bottom w:val="single" w:sz="4" w:space="0" w:color="94BAE0" w:themeColor="accent3" w:themeTint="99"/>
        </w:tcBorders>
      </w:tcPr>
    </w:tblStylePr>
    <w:tblStylePr w:type="nwCell">
      <w:tblPr/>
      <w:tcPr>
        <w:tcBorders>
          <w:bottom w:val="single" w:sz="4" w:space="0" w:color="94BAE0" w:themeColor="accent3" w:themeTint="99"/>
        </w:tcBorders>
      </w:tcPr>
    </w:tblStylePr>
    <w:tblStylePr w:type="seCell">
      <w:tblPr/>
      <w:tcPr>
        <w:tcBorders>
          <w:top w:val="single" w:sz="4" w:space="0" w:color="94BAE0" w:themeColor="accent3" w:themeTint="99"/>
        </w:tcBorders>
      </w:tcPr>
    </w:tblStylePr>
    <w:tblStylePr w:type="swCell">
      <w:tblPr/>
      <w:tcPr>
        <w:tcBorders>
          <w:top w:val="single" w:sz="4" w:space="0" w:color="94BAE0" w:themeColor="accent3" w:themeTint="99"/>
        </w:tcBorders>
      </w:tcPr>
    </w:tblStylePr>
  </w:style>
  <w:style w:type="table" w:styleId="GridTable3-Accent4">
    <w:name w:val="Grid Table 3 Accent 4"/>
    <w:basedOn w:val="TableNormal"/>
    <w:uiPriority w:val="48"/>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bottom w:val="single" w:sz="4" w:space="0" w:color="1C83FF" w:themeColor="accent4" w:themeTint="99"/>
        </w:tcBorders>
      </w:tcPr>
    </w:tblStylePr>
    <w:tblStylePr w:type="nwCell">
      <w:tblPr/>
      <w:tcPr>
        <w:tcBorders>
          <w:bottom w:val="single" w:sz="4" w:space="0" w:color="1C83FF" w:themeColor="accent4" w:themeTint="99"/>
        </w:tcBorders>
      </w:tcPr>
    </w:tblStylePr>
    <w:tblStylePr w:type="seCell">
      <w:tblPr/>
      <w:tcPr>
        <w:tcBorders>
          <w:top w:val="single" w:sz="4" w:space="0" w:color="1C83FF" w:themeColor="accent4" w:themeTint="99"/>
        </w:tcBorders>
      </w:tcPr>
    </w:tblStylePr>
    <w:tblStylePr w:type="swCell">
      <w:tblPr/>
      <w:tcPr>
        <w:tcBorders>
          <w:top w:val="single" w:sz="4" w:space="0" w:color="1C83FF" w:themeColor="accent4" w:themeTint="99"/>
        </w:tcBorders>
      </w:tcPr>
    </w:tblStylePr>
  </w:style>
  <w:style w:type="table" w:styleId="GridTable3-Accent5">
    <w:name w:val="Grid Table 3 Accent 5"/>
    <w:basedOn w:val="TableNormal"/>
    <w:uiPriority w:val="48"/>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bottom w:val="single" w:sz="4" w:space="0" w:color="4873D2" w:themeColor="accent5" w:themeTint="99"/>
        </w:tcBorders>
      </w:tcPr>
    </w:tblStylePr>
    <w:tblStylePr w:type="nwCell">
      <w:tblPr/>
      <w:tcPr>
        <w:tcBorders>
          <w:bottom w:val="single" w:sz="4" w:space="0" w:color="4873D2" w:themeColor="accent5" w:themeTint="99"/>
        </w:tcBorders>
      </w:tcPr>
    </w:tblStylePr>
    <w:tblStylePr w:type="seCell">
      <w:tblPr/>
      <w:tcPr>
        <w:tcBorders>
          <w:top w:val="single" w:sz="4" w:space="0" w:color="4873D2" w:themeColor="accent5" w:themeTint="99"/>
        </w:tcBorders>
      </w:tcPr>
    </w:tblStylePr>
    <w:tblStylePr w:type="swCell">
      <w:tblPr/>
      <w:tcPr>
        <w:tcBorders>
          <w:top w:val="single" w:sz="4" w:space="0" w:color="4873D2" w:themeColor="accent5" w:themeTint="99"/>
        </w:tcBorders>
      </w:tcPr>
    </w:tblStylePr>
  </w:style>
  <w:style w:type="table" w:styleId="GridTable3-Accent6">
    <w:name w:val="Grid Table 3 Accent 6"/>
    <w:basedOn w:val="TableNormal"/>
    <w:uiPriority w:val="48"/>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bottom w:val="single" w:sz="4" w:space="0" w:color="FF467B" w:themeColor="accent6" w:themeTint="99"/>
        </w:tcBorders>
      </w:tcPr>
    </w:tblStylePr>
    <w:tblStylePr w:type="nwCell">
      <w:tblPr/>
      <w:tcPr>
        <w:tcBorders>
          <w:bottom w:val="single" w:sz="4" w:space="0" w:color="FF467B" w:themeColor="accent6" w:themeTint="99"/>
        </w:tcBorders>
      </w:tcPr>
    </w:tblStylePr>
    <w:tblStylePr w:type="seCell">
      <w:tblPr/>
      <w:tcPr>
        <w:tcBorders>
          <w:top w:val="single" w:sz="4" w:space="0" w:color="FF467B" w:themeColor="accent6" w:themeTint="99"/>
        </w:tcBorders>
      </w:tcPr>
    </w:tblStylePr>
    <w:tblStylePr w:type="swCell">
      <w:tblPr/>
      <w:tcPr>
        <w:tcBorders>
          <w:top w:val="single" w:sz="4" w:space="0" w:color="FF467B" w:themeColor="accent6" w:themeTint="99"/>
        </w:tcBorders>
      </w:tcPr>
    </w:tblStylePr>
  </w:style>
  <w:style w:type="table" w:styleId="GridTable4">
    <w:name w:val="Grid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color w:val="FFFFFF" w:themeColor="background1"/>
      </w:rPr>
      <w:tblPr/>
      <w:tcPr>
        <w:tcBorders>
          <w:top w:val="single" w:sz="4" w:space="0" w:color="C8DEF6" w:themeColor="accent1"/>
          <w:left w:val="single" w:sz="4" w:space="0" w:color="C8DEF6" w:themeColor="accent1"/>
          <w:bottom w:val="single" w:sz="4" w:space="0" w:color="C8DEF6" w:themeColor="accent1"/>
          <w:right w:val="single" w:sz="4" w:space="0" w:color="C8DEF6" w:themeColor="accent1"/>
          <w:insideH w:val="nil"/>
          <w:insideV w:val="nil"/>
        </w:tcBorders>
        <w:shd w:val="clear" w:color="auto" w:fill="C8DEF6" w:themeFill="accent1"/>
      </w:tcPr>
    </w:tblStylePr>
    <w:tblStylePr w:type="lastRow">
      <w:rPr>
        <w:b/>
        <w:bCs/>
      </w:rPr>
      <w:tblPr/>
      <w:tcPr>
        <w:tcBorders>
          <w:top w:val="double" w:sz="4" w:space="0" w:color="C8DEF6" w:themeColor="accent1"/>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GridTable4-Accent2">
    <w:name w:val="Grid Table 4 Accent 2"/>
    <w:basedOn w:val="TableNormal"/>
    <w:uiPriority w:val="49"/>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color w:val="FFFFFF" w:themeColor="background1"/>
      </w:rPr>
      <w:tblPr/>
      <w:tcPr>
        <w:tcBorders>
          <w:top w:val="single" w:sz="4" w:space="0" w:color="A0CBEA" w:themeColor="accent2"/>
          <w:left w:val="single" w:sz="4" w:space="0" w:color="A0CBEA" w:themeColor="accent2"/>
          <w:bottom w:val="single" w:sz="4" w:space="0" w:color="A0CBEA" w:themeColor="accent2"/>
          <w:right w:val="single" w:sz="4" w:space="0" w:color="A0CBEA" w:themeColor="accent2"/>
          <w:insideH w:val="nil"/>
          <w:insideV w:val="nil"/>
        </w:tcBorders>
        <w:shd w:val="clear" w:color="auto" w:fill="A0CBEA" w:themeFill="accent2"/>
      </w:tcPr>
    </w:tblStylePr>
    <w:tblStylePr w:type="lastRow">
      <w:rPr>
        <w:b/>
        <w:bCs/>
      </w:rPr>
      <w:tblPr/>
      <w:tcPr>
        <w:tcBorders>
          <w:top w:val="double" w:sz="4" w:space="0" w:color="A0CBEA" w:themeColor="accent2"/>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GridTable4-Accent3">
    <w:name w:val="Grid Table 4 Accent 3"/>
    <w:basedOn w:val="TableNormal"/>
    <w:uiPriority w:val="49"/>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color w:val="FFFFFF" w:themeColor="background1"/>
      </w:rPr>
      <w:tblPr/>
      <w:tcPr>
        <w:tcBorders>
          <w:top w:val="single" w:sz="4" w:space="0" w:color="4E8ECC" w:themeColor="accent3"/>
          <w:left w:val="single" w:sz="4" w:space="0" w:color="4E8ECC" w:themeColor="accent3"/>
          <w:bottom w:val="single" w:sz="4" w:space="0" w:color="4E8ECC" w:themeColor="accent3"/>
          <w:right w:val="single" w:sz="4" w:space="0" w:color="4E8ECC" w:themeColor="accent3"/>
          <w:insideH w:val="nil"/>
          <w:insideV w:val="nil"/>
        </w:tcBorders>
        <w:shd w:val="clear" w:color="auto" w:fill="4E8ECC" w:themeFill="accent3"/>
      </w:tcPr>
    </w:tblStylePr>
    <w:tblStylePr w:type="lastRow">
      <w:rPr>
        <w:b/>
        <w:bCs/>
      </w:rPr>
      <w:tblPr/>
      <w:tcPr>
        <w:tcBorders>
          <w:top w:val="double" w:sz="4" w:space="0" w:color="4E8ECC" w:themeColor="accent3"/>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GridTable4-Accent4">
    <w:name w:val="Grid Table 4 Accent 4"/>
    <w:basedOn w:val="TableNormal"/>
    <w:uiPriority w:val="49"/>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color w:val="FFFFFF" w:themeColor="background1"/>
      </w:rPr>
      <w:tblPr/>
      <w:tcPr>
        <w:tcBorders>
          <w:top w:val="single" w:sz="4" w:space="0" w:color="003D85" w:themeColor="accent4"/>
          <w:left w:val="single" w:sz="4" w:space="0" w:color="003D85" w:themeColor="accent4"/>
          <w:bottom w:val="single" w:sz="4" w:space="0" w:color="003D85" w:themeColor="accent4"/>
          <w:right w:val="single" w:sz="4" w:space="0" w:color="003D85" w:themeColor="accent4"/>
          <w:insideH w:val="nil"/>
          <w:insideV w:val="nil"/>
        </w:tcBorders>
        <w:shd w:val="clear" w:color="auto" w:fill="003D85" w:themeFill="accent4"/>
      </w:tcPr>
    </w:tblStylePr>
    <w:tblStylePr w:type="lastRow">
      <w:rPr>
        <w:b/>
        <w:bCs/>
      </w:rPr>
      <w:tblPr/>
      <w:tcPr>
        <w:tcBorders>
          <w:top w:val="double" w:sz="4" w:space="0" w:color="003D85" w:themeColor="accent4"/>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GridTable4-Accent5">
    <w:name w:val="Grid Table 4 Accent 5"/>
    <w:basedOn w:val="TableNormal"/>
    <w:uiPriority w:val="49"/>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color w:val="FFFFFF" w:themeColor="background1"/>
      </w:rPr>
      <w:tblPr/>
      <w:tcPr>
        <w:tcBorders>
          <w:top w:val="single" w:sz="4" w:space="0" w:color="1A336A" w:themeColor="accent5"/>
          <w:left w:val="single" w:sz="4" w:space="0" w:color="1A336A" w:themeColor="accent5"/>
          <w:bottom w:val="single" w:sz="4" w:space="0" w:color="1A336A" w:themeColor="accent5"/>
          <w:right w:val="single" w:sz="4" w:space="0" w:color="1A336A" w:themeColor="accent5"/>
          <w:insideH w:val="nil"/>
          <w:insideV w:val="nil"/>
        </w:tcBorders>
        <w:shd w:val="clear" w:color="auto" w:fill="1A336A" w:themeFill="accent5"/>
      </w:tcPr>
    </w:tblStylePr>
    <w:tblStylePr w:type="lastRow">
      <w:rPr>
        <w:b/>
        <w:bCs/>
      </w:rPr>
      <w:tblPr/>
      <w:tcPr>
        <w:tcBorders>
          <w:top w:val="double" w:sz="4" w:space="0" w:color="1A336A" w:themeColor="accent5"/>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GridTable4-Accent6">
    <w:name w:val="Grid Table 4 Accent 6"/>
    <w:basedOn w:val="TableNormal"/>
    <w:uiPriority w:val="49"/>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color w:val="FFFFFF" w:themeColor="background1"/>
      </w:rPr>
      <w:tblPr/>
      <w:tcPr>
        <w:tcBorders>
          <w:top w:val="single" w:sz="4" w:space="0" w:color="CA003B" w:themeColor="accent6"/>
          <w:left w:val="single" w:sz="4" w:space="0" w:color="CA003B" w:themeColor="accent6"/>
          <w:bottom w:val="single" w:sz="4" w:space="0" w:color="CA003B" w:themeColor="accent6"/>
          <w:right w:val="single" w:sz="4" w:space="0" w:color="CA003B" w:themeColor="accent6"/>
          <w:insideH w:val="nil"/>
          <w:insideV w:val="nil"/>
        </w:tcBorders>
        <w:shd w:val="clear" w:color="auto" w:fill="CA003B" w:themeFill="accent6"/>
      </w:tcPr>
    </w:tblStylePr>
    <w:tblStylePr w:type="lastRow">
      <w:rPr>
        <w:b/>
        <w:bCs/>
      </w:rPr>
      <w:tblPr/>
      <w:tcPr>
        <w:tcBorders>
          <w:top w:val="double" w:sz="4" w:space="0" w:color="CA003B" w:themeColor="accent6"/>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GridTable5Dark">
    <w:name w:val="Grid Table 5 Dark"/>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8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DE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DE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DE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DEF6" w:themeFill="accent1"/>
      </w:tcPr>
    </w:tblStylePr>
    <w:tblStylePr w:type="band1Vert">
      <w:tblPr/>
      <w:tcPr>
        <w:shd w:val="clear" w:color="auto" w:fill="E8F1FB" w:themeFill="accent1" w:themeFillTint="66"/>
      </w:tcPr>
    </w:tblStylePr>
    <w:tblStylePr w:type="band1Horz">
      <w:tblPr/>
      <w:tcPr>
        <w:shd w:val="clear" w:color="auto" w:fill="E8F1FB" w:themeFill="accent1" w:themeFillTint="66"/>
      </w:tcPr>
    </w:tblStylePr>
  </w:style>
  <w:style w:type="table" w:styleId="GridTable5Dark-Accent2">
    <w:name w:val="Grid Table 5 Dark Accent 2"/>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4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CBE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CBE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CBE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CBEA" w:themeFill="accent2"/>
      </w:tcPr>
    </w:tblStylePr>
    <w:tblStylePr w:type="band1Vert">
      <w:tblPr/>
      <w:tcPr>
        <w:shd w:val="clear" w:color="auto" w:fill="D8EAF6" w:themeFill="accent2" w:themeFillTint="66"/>
      </w:tcPr>
    </w:tblStylePr>
    <w:tblStylePr w:type="band1Horz">
      <w:tblPr/>
      <w:tcPr>
        <w:shd w:val="clear" w:color="auto" w:fill="D8EAF6" w:themeFill="accent2" w:themeFillTint="66"/>
      </w:tcPr>
    </w:tblStylePr>
  </w:style>
  <w:style w:type="table" w:styleId="GridTable5Dark-Accent3">
    <w:name w:val="Grid Table 5 Dark Accent 3"/>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8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EC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EC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EC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ECC" w:themeFill="accent3"/>
      </w:tcPr>
    </w:tblStylePr>
    <w:tblStylePr w:type="band1Vert">
      <w:tblPr/>
      <w:tcPr>
        <w:shd w:val="clear" w:color="auto" w:fill="B8D1EA" w:themeFill="accent3" w:themeFillTint="66"/>
      </w:tcPr>
    </w:tblStylePr>
    <w:tblStylePr w:type="band1Horz">
      <w:tblPr/>
      <w:tcPr>
        <w:shd w:val="clear" w:color="auto" w:fill="B8D1EA" w:themeFill="accent3" w:themeFillTint="66"/>
      </w:tcPr>
    </w:tblStylePr>
  </w:style>
  <w:style w:type="table" w:styleId="GridTable5Dark-Accent4">
    <w:name w:val="Grid Table 5 Dark Accent 4"/>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5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D8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D8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D8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D85" w:themeFill="accent4"/>
      </w:tcPr>
    </w:tblStylePr>
    <w:tblStylePr w:type="band1Vert">
      <w:tblPr/>
      <w:tcPr>
        <w:shd w:val="clear" w:color="auto" w:fill="68ACFF" w:themeFill="accent4" w:themeFillTint="66"/>
      </w:tcPr>
    </w:tblStylePr>
    <w:tblStylePr w:type="band1Horz">
      <w:tblPr/>
      <w:tcPr>
        <w:shd w:val="clear" w:color="auto" w:fill="68ACFF" w:themeFill="accent4" w:themeFillTint="66"/>
      </w:tcPr>
    </w:tblStylePr>
  </w:style>
  <w:style w:type="table" w:styleId="GridTable5Dark-Accent5">
    <w:name w:val="Grid Table 5 Dark Accent 5"/>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D0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36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36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36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36A" w:themeFill="accent5"/>
      </w:tcPr>
    </w:tblStylePr>
    <w:tblStylePr w:type="band1Vert">
      <w:tblPr/>
      <w:tcPr>
        <w:shd w:val="clear" w:color="auto" w:fill="85A1E1" w:themeFill="accent5" w:themeFillTint="66"/>
      </w:tcPr>
    </w:tblStylePr>
    <w:tblStylePr w:type="band1Horz">
      <w:tblPr/>
      <w:tcPr>
        <w:shd w:val="clear" w:color="auto" w:fill="85A1E1" w:themeFill="accent5" w:themeFillTint="66"/>
      </w:tcPr>
    </w:tblStylePr>
  </w:style>
  <w:style w:type="table" w:styleId="GridTable5Dark-Accent6">
    <w:name w:val="Grid Table 5 Dark Accent 6"/>
    <w:basedOn w:val="TableNormal"/>
    <w:uiPriority w:val="50"/>
    <w:rsid w:val="00D27AB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1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003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003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003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003B" w:themeFill="accent6"/>
      </w:tcPr>
    </w:tblStylePr>
    <w:tblStylePr w:type="band1Vert">
      <w:tblPr/>
      <w:tcPr>
        <w:shd w:val="clear" w:color="auto" w:fill="FF83A7" w:themeFill="accent6" w:themeFillTint="66"/>
      </w:tcPr>
    </w:tblStylePr>
    <w:tblStylePr w:type="band1Horz">
      <w:tblPr/>
      <w:tcPr>
        <w:shd w:val="clear" w:color="auto" w:fill="FF83A7" w:themeFill="accent6" w:themeFillTint="66"/>
      </w:tcPr>
    </w:tblStylePr>
  </w:style>
  <w:style w:type="table" w:styleId="GridTable6Colorful">
    <w:name w:val="Grid Table 6 Colorful"/>
    <w:basedOn w:val="TableNormal"/>
    <w:uiPriority w:val="51"/>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7ABD"/>
    <w:pPr>
      <w:spacing w:line="240" w:lineRule="auto"/>
    </w:pPr>
    <w:rPr>
      <w:color w:val="67A3E6" w:themeColor="accent1" w:themeShade="BF"/>
    </w:r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bottom w:val="single" w:sz="12" w:space="0" w:color="DDEAF9" w:themeColor="accent1" w:themeTint="99"/>
        </w:tcBorders>
      </w:tcPr>
    </w:tblStylePr>
    <w:tblStylePr w:type="lastRow">
      <w:rPr>
        <w:b/>
        <w:bCs/>
      </w:rPr>
      <w:tblPr/>
      <w:tcPr>
        <w:tcBorders>
          <w:top w:val="doub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GridTable6Colorful-Accent2">
    <w:name w:val="Grid Table 6 Colorful Accent 2"/>
    <w:basedOn w:val="TableNormal"/>
    <w:uiPriority w:val="51"/>
    <w:rsid w:val="00D27ABD"/>
    <w:pPr>
      <w:spacing w:line="240" w:lineRule="auto"/>
    </w:pPr>
    <w:rPr>
      <w:color w:val="4E9ED8" w:themeColor="accent2" w:themeShade="BF"/>
    </w:r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bottom w:val="single" w:sz="12" w:space="0" w:color="C5DFF2" w:themeColor="accent2" w:themeTint="99"/>
        </w:tcBorders>
      </w:tcPr>
    </w:tblStylePr>
    <w:tblStylePr w:type="lastRow">
      <w:rPr>
        <w:b/>
        <w:bCs/>
      </w:rPr>
      <w:tblPr/>
      <w:tcPr>
        <w:tcBorders>
          <w:top w:val="doub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GridTable6Colorful-Accent3">
    <w:name w:val="Grid Table 6 Colorful Accent 3"/>
    <w:basedOn w:val="TableNormal"/>
    <w:uiPriority w:val="51"/>
    <w:rsid w:val="00D27ABD"/>
    <w:pPr>
      <w:spacing w:line="240" w:lineRule="auto"/>
    </w:pPr>
    <w:rPr>
      <w:color w:val="2F6AA3" w:themeColor="accent3" w:themeShade="BF"/>
    </w:r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bottom w:val="single" w:sz="12" w:space="0" w:color="94BAE0" w:themeColor="accent3" w:themeTint="99"/>
        </w:tcBorders>
      </w:tcPr>
    </w:tblStylePr>
    <w:tblStylePr w:type="lastRow">
      <w:rPr>
        <w:b/>
        <w:bCs/>
      </w:rPr>
      <w:tblPr/>
      <w:tcPr>
        <w:tcBorders>
          <w:top w:val="doub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GridTable6Colorful-Accent4">
    <w:name w:val="Grid Table 6 Colorful Accent 4"/>
    <w:basedOn w:val="TableNormal"/>
    <w:uiPriority w:val="51"/>
    <w:rsid w:val="00D27ABD"/>
    <w:pPr>
      <w:spacing w:line="240" w:lineRule="auto"/>
    </w:pPr>
    <w:rPr>
      <w:color w:val="002D63" w:themeColor="accent4" w:themeShade="BF"/>
    </w:r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bottom w:val="single" w:sz="12" w:space="0" w:color="1C83FF" w:themeColor="accent4" w:themeTint="99"/>
        </w:tcBorders>
      </w:tcPr>
    </w:tblStylePr>
    <w:tblStylePr w:type="lastRow">
      <w:rPr>
        <w:b/>
        <w:bCs/>
      </w:rPr>
      <w:tblPr/>
      <w:tcPr>
        <w:tcBorders>
          <w:top w:val="doub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GridTable6Colorful-Accent5">
    <w:name w:val="Grid Table 6 Colorful Accent 5"/>
    <w:basedOn w:val="TableNormal"/>
    <w:uiPriority w:val="51"/>
    <w:rsid w:val="00D27ABD"/>
    <w:pPr>
      <w:spacing w:line="240" w:lineRule="auto"/>
    </w:pPr>
    <w:rPr>
      <w:color w:val="13254F" w:themeColor="accent5" w:themeShade="BF"/>
    </w:r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bottom w:val="single" w:sz="12" w:space="0" w:color="4873D2" w:themeColor="accent5" w:themeTint="99"/>
        </w:tcBorders>
      </w:tcPr>
    </w:tblStylePr>
    <w:tblStylePr w:type="lastRow">
      <w:rPr>
        <w:b/>
        <w:bCs/>
      </w:rPr>
      <w:tblPr/>
      <w:tcPr>
        <w:tcBorders>
          <w:top w:val="doub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GridTable6Colorful-Accent6">
    <w:name w:val="Grid Table 6 Colorful Accent 6"/>
    <w:basedOn w:val="TableNormal"/>
    <w:uiPriority w:val="51"/>
    <w:rsid w:val="00D27ABD"/>
    <w:pPr>
      <w:spacing w:line="240" w:lineRule="auto"/>
    </w:pPr>
    <w:rPr>
      <w:color w:val="97002B" w:themeColor="accent6" w:themeShade="BF"/>
    </w:r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bottom w:val="single" w:sz="12" w:space="0" w:color="FF467B" w:themeColor="accent6" w:themeTint="99"/>
        </w:tcBorders>
      </w:tcPr>
    </w:tblStylePr>
    <w:tblStylePr w:type="lastRow">
      <w:rPr>
        <w:b/>
        <w:bCs/>
      </w:rPr>
      <w:tblPr/>
      <w:tcPr>
        <w:tcBorders>
          <w:top w:val="doub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GridTable7Colorful">
    <w:name w:val="Grid Table 7 Colorful"/>
    <w:basedOn w:val="TableNormal"/>
    <w:uiPriority w:val="52"/>
    <w:rsid w:val="00D27AB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7ABD"/>
    <w:pPr>
      <w:spacing w:line="240" w:lineRule="auto"/>
    </w:pPr>
    <w:rPr>
      <w:color w:val="67A3E6" w:themeColor="accent1" w:themeShade="BF"/>
    </w:r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insideV w:val="single" w:sz="4" w:space="0" w:color="DDEA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bottom w:val="single" w:sz="4" w:space="0" w:color="DDEAF9" w:themeColor="accent1" w:themeTint="99"/>
        </w:tcBorders>
      </w:tcPr>
    </w:tblStylePr>
    <w:tblStylePr w:type="nwCell">
      <w:tblPr/>
      <w:tcPr>
        <w:tcBorders>
          <w:bottom w:val="single" w:sz="4" w:space="0" w:color="DDEAF9" w:themeColor="accent1" w:themeTint="99"/>
        </w:tcBorders>
      </w:tcPr>
    </w:tblStylePr>
    <w:tblStylePr w:type="seCell">
      <w:tblPr/>
      <w:tcPr>
        <w:tcBorders>
          <w:top w:val="single" w:sz="4" w:space="0" w:color="DDEAF9" w:themeColor="accent1" w:themeTint="99"/>
        </w:tcBorders>
      </w:tcPr>
    </w:tblStylePr>
    <w:tblStylePr w:type="swCell">
      <w:tblPr/>
      <w:tcPr>
        <w:tcBorders>
          <w:top w:val="single" w:sz="4" w:space="0" w:color="DDEAF9" w:themeColor="accent1" w:themeTint="99"/>
        </w:tcBorders>
      </w:tcPr>
    </w:tblStylePr>
  </w:style>
  <w:style w:type="table" w:styleId="GridTable7Colorful-Accent2">
    <w:name w:val="Grid Table 7 Colorful Accent 2"/>
    <w:basedOn w:val="TableNormal"/>
    <w:uiPriority w:val="52"/>
    <w:rsid w:val="00D27ABD"/>
    <w:pPr>
      <w:spacing w:line="240" w:lineRule="auto"/>
    </w:pPr>
    <w:rPr>
      <w:color w:val="4E9ED8" w:themeColor="accent2" w:themeShade="BF"/>
    </w:r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insideV w:val="single" w:sz="4" w:space="0" w:color="C5DF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bottom w:val="single" w:sz="4" w:space="0" w:color="C5DFF2" w:themeColor="accent2" w:themeTint="99"/>
        </w:tcBorders>
      </w:tcPr>
    </w:tblStylePr>
    <w:tblStylePr w:type="nwCell">
      <w:tblPr/>
      <w:tcPr>
        <w:tcBorders>
          <w:bottom w:val="single" w:sz="4" w:space="0" w:color="C5DFF2" w:themeColor="accent2" w:themeTint="99"/>
        </w:tcBorders>
      </w:tcPr>
    </w:tblStylePr>
    <w:tblStylePr w:type="seCell">
      <w:tblPr/>
      <w:tcPr>
        <w:tcBorders>
          <w:top w:val="single" w:sz="4" w:space="0" w:color="C5DFF2" w:themeColor="accent2" w:themeTint="99"/>
        </w:tcBorders>
      </w:tcPr>
    </w:tblStylePr>
    <w:tblStylePr w:type="swCell">
      <w:tblPr/>
      <w:tcPr>
        <w:tcBorders>
          <w:top w:val="single" w:sz="4" w:space="0" w:color="C5DFF2" w:themeColor="accent2" w:themeTint="99"/>
        </w:tcBorders>
      </w:tcPr>
    </w:tblStylePr>
  </w:style>
  <w:style w:type="table" w:styleId="GridTable7Colorful-Accent3">
    <w:name w:val="Grid Table 7 Colorful Accent 3"/>
    <w:basedOn w:val="TableNormal"/>
    <w:uiPriority w:val="52"/>
    <w:rsid w:val="00D27ABD"/>
    <w:pPr>
      <w:spacing w:line="240" w:lineRule="auto"/>
    </w:pPr>
    <w:rPr>
      <w:color w:val="2F6AA3" w:themeColor="accent3" w:themeShade="BF"/>
    </w:r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insideV w:val="single" w:sz="4" w:space="0" w:color="94BAE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bottom w:val="single" w:sz="4" w:space="0" w:color="94BAE0" w:themeColor="accent3" w:themeTint="99"/>
        </w:tcBorders>
      </w:tcPr>
    </w:tblStylePr>
    <w:tblStylePr w:type="nwCell">
      <w:tblPr/>
      <w:tcPr>
        <w:tcBorders>
          <w:bottom w:val="single" w:sz="4" w:space="0" w:color="94BAE0" w:themeColor="accent3" w:themeTint="99"/>
        </w:tcBorders>
      </w:tcPr>
    </w:tblStylePr>
    <w:tblStylePr w:type="seCell">
      <w:tblPr/>
      <w:tcPr>
        <w:tcBorders>
          <w:top w:val="single" w:sz="4" w:space="0" w:color="94BAE0" w:themeColor="accent3" w:themeTint="99"/>
        </w:tcBorders>
      </w:tcPr>
    </w:tblStylePr>
    <w:tblStylePr w:type="swCell">
      <w:tblPr/>
      <w:tcPr>
        <w:tcBorders>
          <w:top w:val="single" w:sz="4" w:space="0" w:color="94BAE0" w:themeColor="accent3" w:themeTint="99"/>
        </w:tcBorders>
      </w:tcPr>
    </w:tblStylePr>
  </w:style>
  <w:style w:type="table" w:styleId="GridTable7Colorful-Accent4">
    <w:name w:val="Grid Table 7 Colorful Accent 4"/>
    <w:basedOn w:val="TableNormal"/>
    <w:uiPriority w:val="52"/>
    <w:rsid w:val="00D27ABD"/>
    <w:pPr>
      <w:spacing w:line="240" w:lineRule="auto"/>
    </w:pPr>
    <w:rPr>
      <w:color w:val="002D63" w:themeColor="accent4" w:themeShade="BF"/>
    </w:r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insideV w:val="single" w:sz="4" w:space="0" w:color="1C83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bottom w:val="single" w:sz="4" w:space="0" w:color="1C83FF" w:themeColor="accent4" w:themeTint="99"/>
        </w:tcBorders>
      </w:tcPr>
    </w:tblStylePr>
    <w:tblStylePr w:type="nwCell">
      <w:tblPr/>
      <w:tcPr>
        <w:tcBorders>
          <w:bottom w:val="single" w:sz="4" w:space="0" w:color="1C83FF" w:themeColor="accent4" w:themeTint="99"/>
        </w:tcBorders>
      </w:tcPr>
    </w:tblStylePr>
    <w:tblStylePr w:type="seCell">
      <w:tblPr/>
      <w:tcPr>
        <w:tcBorders>
          <w:top w:val="single" w:sz="4" w:space="0" w:color="1C83FF" w:themeColor="accent4" w:themeTint="99"/>
        </w:tcBorders>
      </w:tcPr>
    </w:tblStylePr>
    <w:tblStylePr w:type="swCell">
      <w:tblPr/>
      <w:tcPr>
        <w:tcBorders>
          <w:top w:val="single" w:sz="4" w:space="0" w:color="1C83FF" w:themeColor="accent4" w:themeTint="99"/>
        </w:tcBorders>
      </w:tcPr>
    </w:tblStylePr>
  </w:style>
  <w:style w:type="table" w:styleId="GridTable7Colorful-Accent5">
    <w:name w:val="Grid Table 7 Colorful Accent 5"/>
    <w:basedOn w:val="TableNormal"/>
    <w:uiPriority w:val="52"/>
    <w:rsid w:val="00D27ABD"/>
    <w:pPr>
      <w:spacing w:line="240" w:lineRule="auto"/>
    </w:pPr>
    <w:rPr>
      <w:color w:val="13254F" w:themeColor="accent5" w:themeShade="BF"/>
    </w:r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insideV w:val="single" w:sz="4" w:space="0" w:color="4873D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bottom w:val="single" w:sz="4" w:space="0" w:color="4873D2" w:themeColor="accent5" w:themeTint="99"/>
        </w:tcBorders>
      </w:tcPr>
    </w:tblStylePr>
    <w:tblStylePr w:type="nwCell">
      <w:tblPr/>
      <w:tcPr>
        <w:tcBorders>
          <w:bottom w:val="single" w:sz="4" w:space="0" w:color="4873D2" w:themeColor="accent5" w:themeTint="99"/>
        </w:tcBorders>
      </w:tcPr>
    </w:tblStylePr>
    <w:tblStylePr w:type="seCell">
      <w:tblPr/>
      <w:tcPr>
        <w:tcBorders>
          <w:top w:val="single" w:sz="4" w:space="0" w:color="4873D2" w:themeColor="accent5" w:themeTint="99"/>
        </w:tcBorders>
      </w:tcPr>
    </w:tblStylePr>
    <w:tblStylePr w:type="swCell">
      <w:tblPr/>
      <w:tcPr>
        <w:tcBorders>
          <w:top w:val="single" w:sz="4" w:space="0" w:color="4873D2" w:themeColor="accent5" w:themeTint="99"/>
        </w:tcBorders>
      </w:tcPr>
    </w:tblStylePr>
  </w:style>
  <w:style w:type="table" w:styleId="GridTable7Colorful-Accent6">
    <w:name w:val="Grid Table 7 Colorful Accent 6"/>
    <w:basedOn w:val="TableNormal"/>
    <w:uiPriority w:val="52"/>
    <w:rsid w:val="00D27ABD"/>
    <w:pPr>
      <w:spacing w:line="240" w:lineRule="auto"/>
    </w:pPr>
    <w:rPr>
      <w:color w:val="97002B" w:themeColor="accent6" w:themeShade="BF"/>
    </w:r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insideV w:val="single" w:sz="4" w:space="0" w:color="FF46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bottom w:val="single" w:sz="4" w:space="0" w:color="FF467B" w:themeColor="accent6" w:themeTint="99"/>
        </w:tcBorders>
      </w:tcPr>
    </w:tblStylePr>
    <w:tblStylePr w:type="nwCell">
      <w:tblPr/>
      <w:tcPr>
        <w:tcBorders>
          <w:bottom w:val="single" w:sz="4" w:space="0" w:color="FF467B" w:themeColor="accent6" w:themeTint="99"/>
        </w:tcBorders>
      </w:tcPr>
    </w:tblStylePr>
    <w:tblStylePr w:type="seCell">
      <w:tblPr/>
      <w:tcPr>
        <w:tcBorders>
          <w:top w:val="single" w:sz="4" w:space="0" w:color="FF467B" w:themeColor="accent6" w:themeTint="99"/>
        </w:tcBorders>
      </w:tcPr>
    </w:tblStylePr>
    <w:tblStylePr w:type="swCell">
      <w:tblPr/>
      <w:tcPr>
        <w:tcBorders>
          <w:top w:val="single" w:sz="4" w:space="0" w:color="FF467B" w:themeColor="accent6" w:themeTint="99"/>
        </w:tcBorders>
      </w:tcPr>
    </w:tblStylePr>
  </w:style>
  <w:style w:type="character" w:styleId="Hashtag">
    <w:name w:val="Hashtag"/>
    <w:basedOn w:val="DefaultParagraphFont"/>
    <w:uiPriority w:val="99"/>
    <w:semiHidden/>
    <w:unhideWhenUsed/>
    <w:rsid w:val="00D27ABD"/>
    <w:rPr>
      <w:color w:val="2B579A"/>
      <w:shd w:val="clear" w:color="auto" w:fill="E1DFDD"/>
    </w:rPr>
  </w:style>
  <w:style w:type="character" w:styleId="HTMLAcronym">
    <w:name w:val="HTML Acronym"/>
    <w:basedOn w:val="DefaultParagraphFont"/>
    <w:uiPriority w:val="99"/>
    <w:semiHidden/>
    <w:rsid w:val="00D27ABD"/>
  </w:style>
  <w:style w:type="paragraph" w:styleId="HTMLAddress">
    <w:name w:val="HTML Address"/>
    <w:basedOn w:val="Normal"/>
    <w:link w:val="HTMLAddressChar"/>
    <w:uiPriority w:val="99"/>
    <w:semiHidden/>
    <w:rsid w:val="00D27ABD"/>
    <w:pPr>
      <w:spacing w:line="240" w:lineRule="auto"/>
    </w:pPr>
    <w:rPr>
      <w:i/>
      <w:iCs/>
    </w:rPr>
  </w:style>
  <w:style w:type="character" w:customStyle="1" w:styleId="HTMLAddressChar">
    <w:name w:val="HTML Address Char"/>
    <w:basedOn w:val="DefaultParagraphFont"/>
    <w:link w:val="HTMLAddress"/>
    <w:uiPriority w:val="99"/>
    <w:semiHidden/>
    <w:rsid w:val="00D27ABD"/>
    <w:rPr>
      <w:i/>
      <w:iCs/>
      <w:lang w:val="en-GB"/>
    </w:rPr>
  </w:style>
  <w:style w:type="character" w:styleId="HTMLCite">
    <w:name w:val="HTML Cite"/>
    <w:basedOn w:val="DefaultParagraphFont"/>
    <w:uiPriority w:val="99"/>
    <w:semiHidden/>
    <w:rsid w:val="00D27ABD"/>
    <w:rPr>
      <w:i/>
      <w:iCs/>
    </w:rPr>
  </w:style>
  <w:style w:type="character" w:styleId="HTMLCode">
    <w:name w:val="HTML Code"/>
    <w:basedOn w:val="DefaultParagraphFont"/>
    <w:uiPriority w:val="99"/>
    <w:semiHidden/>
    <w:rsid w:val="00D27ABD"/>
    <w:rPr>
      <w:rFonts w:ascii="Consolas" w:hAnsi="Consolas"/>
      <w:sz w:val="20"/>
      <w:szCs w:val="20"/>
    </w:rPr>
  </w:style>
  <w:style w:type="character" w:styleId="HTMLDefinition">
    <w:name w:val="HTML Definition"/>
    <w:basedOn w:val="DefaultParagraphFont"/>
    <w:uiPriority w:val="99"/>
    <w:semiHidden/>
    <w:rsid w:val="00D27ABD"/>
    <w:rPr>
      <w:i/>
      <w:iCs/>
    </w:rPr>
  </w:style>
  <w:style w:type="character" w:styleId="HTMLKeyboard">
    <w:name w:val="HTML Keyboard"/>
    <w:basedOn w:val="DefaultParagraphFont"/>
    <w:uiPriority w:val="99"/>
    <w:semiHidden/>
    <w:rsid w:val="00D27ABD"/>
    <w:rPr>
      <w:rFonts w:ascii="Consolas" w:hAnsi="Consolas"/>
      <w:sz w:val="20"/>
      <w:szCs w:val="20"/>
    </w:rPr>
  </w:style>
  <w:style w:type="paragraph" w:styleId="HTMLPreformatted">
    <w:name w:val="HTML Preformatted"/>
    <w:basedOn w:val="Normal"/>
    <w:link w:val="HTMLPreformattedChar"/>
    <w:uiPriority w:val="99"/>
    <w:semiHidden/>
    <w:unhideWhenUsed/>
    <w:rsid w:val="00D27AB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7ABD"/>
    <w:rPr>
      <w:rFonts w:ascii="Consolas" w:hAnsi="Consolas"/>
      <w:sz w:val="20"/>
      <w:szCs w:val="20"/>
      <w:lang w:val="en-GB"/>
    </w:rPr>
  </w:style>
  <w:style w:type="character" w:styleId="HTMLSample">
    <w:name w:val="HTML Sample"/>
    <w:basedOn w:val="DefaultParagraphFont"/>
    <w:uiPriority w:val="99"/>
    <w:semiHidden/>
    <w:rsid w:val="00D27ABD"/>
    <w:rPr>
      <w:rFonts w:ascii="Consolas" w:hAnsi="Consolas"/>
      <w:sz w:val="24"/>
      <w:szCs w:val="24"/>
    </w:rPr>
  </w:style>
  <w:style w:type="character" w:styleId="HTMLTypewriter">
    <w:name w:val="HTML Typewriter"/>
    <w:basedOn w:val="DefaultParagraphFont"/>
    <w:uiPriority w:val="99"/>
    <w:semiHidden/>
    <w:rsid w:val="00D27ABD"/>
    <w:rPr>
      <w:rFonts w:ascii="Consolas" w:hAnsi="Consolas"/>
      <w:sz w:val="20"/>
      <w:szCs w:val="20"/>
    </w:rPr>
  </w:style>
  <w:style w:type="character" w:styleId="HTMLVariable">
    <w:name w:val="HTML Variable"/>
    <w:basedOn w:val="DefaultParagraphFont"/>
    <w:uiPriority w:val="99"/>
    <w:semiHidden/>
    <w:rsid w:val="00D27ABD"/>
    <w:rPr>
      <w:i/>
      <w:iCs/>
    </w:rPr>
  </w:style>
  <w:style w:type="character" w:styleId="Hyperlink">
    <w:name w:val="Hyperlink"/>
    <w:basedOn w:val="DefaultParagraphFont"/>
    <w:uiPriority w:val="99"/>
    <w:rsid w:val="00D27ABD"/>
    <w:rPr>
      <w:color w:val="0563C1" w:themeColor="hyperlink"/>
      <w:u w:val="single"/>
    </w:rPr>
  </w:style>
  <w:style w:type="paragraph" w:styleId="Index1">
    <w:name w:val="index 1"/>
    <w:basedOn w:val="Normal"/>
    <w:next w:val="Normal"/>
    <w:autoRedefine/>
    <w:uiPriority w:val="99"/>
    <w:semiHidden/>
    <w:rsid w:val="00D27ABD"/>
    <w:pPr>
      <w:spacing w:line="240" w:lineRule="auto"/>
      <w:ind w:left="180" w:hanging="180"/>
    </w:pPr>
  </w:style>
  <w:style w:type="paragraph" w:styleId="Index2">
    <w:name w:val="index 2"/>
    <w:basedOn w:val="Normal"/>
    <w:next w:val="Normal"/>
    <w:autoRedefine/>
    <w:uiPriority w:val="99"/>
    <w:semiHidden/>
    <w:rsid w:val="00D27ABD"/>
    <w:pPr>
      <w:spacing w:line="240" w:lineRule="auto"/>
      <w:ind w:left="360" w:hanging="180"/>
    </w:pPr>
  </w:style>
  <w:style w:type="paragraph" w:styleId="Index3">
    <w:name w:val="index 3"/>
    <w:basedOn w:val="Normal"/>
    <w:next w:val="Normal"/>
    <w:autoRedefine/>
    <w:uiPriority w:val="99"/>
    <w:semiHidden/>
    <w:rsid w:val="00D27ABD"/>
    <w:pPr>
      <w:spacing w:line="240" w:lineRule="auto"/>
      <w:ind w:left="540" w:hanging="180"/>
    </w:pPr>
  </w:style>
  <w:style w:type="paragraph" w:styleId="Index4">
    <w:name w:val="index 4"/>
    <w:basedOn w:val="Normal"/>
    <w:next w:val="Normal"/>
    <w:autoRedefine/>
    <w:uiPriority w:val="99"/>
    <w:semiHidden/>
    <w:rsid w:val="00D27ABD"/>
    <w:pPr>
      <w:spacing w:line="240" w:lineRule="auto"/>
      <w:ind w:left="720" w:hanging="180"/>
    </w:pPr>
  </w:style>
  <w:style w:type="paragraph" w:styleId="Index5">
    <w:name w:val="index 5"/>
    <w:basedOn w:val="Normal"/>
    <w:next w:val="Normal"/>
    <w:autoRedefine/>
    <w:uiPriority w:val="99"/>
    <w:semiHidden/>
    <w:rsid w:val="00D27ABD"/>
    <w:pPr>
      <w:spacing w:line="240" w:lineRule="auto"/>
      <w:ind w:left="900" w:hanging="180"/>
    </w:pPr>
  </w:style>
  <w:style w:type="paragraph" w:styleId="Index6">
    <w:name w:val="index 6"/>
    <w:basedOn w:val="Normal"/>
    <w:next w:val="Normal"/>
    <w:autoRedefine/>
    <w:uiPriority w:val="99"/>
    <w:semiHidden/>
    <w:rsid w:val="00D27ABD"/>
    <w:pPr>
      <w:spacing w:line="240" w:lineRule="auto"/>
      <w:ind w:left="1080" w:hanging="180"/>
    </w:pPr>
  </w:style>
  <w:style w:type="paragraph" w:styleId="Index7">
    <w:name w:val="index 7"/>
    <w:basedOn w:val="Normal"/>
    <w:next w:val="Normal"/>
    <w:autoRedefine/>
    <w:uiPriority w:val="99"/>
    <w:semiHidden/>
    <w:rsid w:val="00D27ABD"/>
    <w:pPr>
      <w:spacing w:line="240" w:lineRule="auto"/>
      <w:ind w:left="1260" w:hanging="180"/>
    </w:pPr>
  </w:style>
  <w:style w:type="paragraph" w:styleId="Index8">
    <w:name w:val="index 8"/>
    <w:basedOn w:val="Normal"/>
    <w:next w:val="Normal"/>
    <w:autoRedefine/>
    <w:uiPriority w:val="99"/>
    <w:semiHidden/>
    <w:rsid w:val="00D27ABD"/>
    <w:pPr>
      <w:spacing w:line="240" w:lineRule="auto"/>
      <w:ind w:left="1440" w:hanging="180"/>
    </w:pPr>
  </w:style>
  <w:style w:type="paragraph" w:styleId="Index9">
    <w:name w:val="index 9"/>
    <w:basedOn w:val="Normal"/>
    <w:next w:val="Normal"/>
    <w:autoRedefine/>
    <w:uiPriority w:val="99"/>
    <w:semiHidden/>
    <w:rsid w:val="00D27ABD"/>
    <w:pPr>
      <w:spacing w:line="240" w:lineRule="auto"/>
      <w:ind w:left="1620" w:hanging="180"/>
    </w:pPr>
  </w:style>
  <w:style w:type="paragraph" w:styleId="IndexHeading">
    <w:name w:val="index heading"/>
    <w:basedOn w:val="Normal"/>
    <w:next w:val="Index1"/>
    <w:uiPriority w:val="99"/>
    <w:semiHidden/>
    <w:rsid w:val="00D27ABD"/>
    <w:rPr>
      <w:rFonts w:asciiTheme="majorHAnsi" w:eastAsiaTheme="majorEastAsia" w:hAnsiTheme="majorHAnsi" w:cstheme="majorBidi"/>
      <w:b/>
      <w:bCs/>
    </w:rPr>
  </w:style>
  <w:style w:type="table" w:styleId="LightGrid">
    <w:name w:val="Light Grid"/>
    <w:basedOn w:val="TableNormal"/>
    <w:uiPriority w:val="62"/>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7ABD"/>
    <w:pPr>
      <w:spacing w:line="240" w:lineRule="auto"/>
    </w:p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insideH w:val="single" w:sz="8" w:space="0" w:color="C8DEF6" w:themeColor="accent1"/>
        <w:insideV w:val="single" w:sz="8" w:space="0" w:color="C8DE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DEF6" w:themeColor="accent1"/>
          <w:left w:val="single" w:sz="8" w:space="0" w:color="C8DEF6" w:themeColor="accent1"/>
          <w:bottom w:val="single" w:sz="18" w:space="0" w:color="C8DEF6" w:themeColor="accent1"/>
          <w:right w:val="single" w:sz="8" w:space="0" w:color="C8DEF6" w:themeColor="accent1"/>
          <w:insideH w:val="nil"/>
          <w:insideV w:val="single" w:sz="8" w:space="0" w:color="C8DE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DEF6" w:themeColor="accent1"/>
          <w:left w:val="single" w:sz="8" w:space="0" w:color="C8DEF6" w:themeColor="accent1"/>
          <w:bottom w:val="single" w:sz="8" w:space="0" w:color="C8DEF6" w:themeColor="accent1"/>
          <w:right w:val="single" w:sz="8" w:space="0" w:color="C8DEF6" w:themeColor="accent1"/>
          <w:insideH w:val="nil"/>
          <w:insideV w:val="single" w:sz="8" w:space="0" w:color="C8DE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tblStylePr w:type="band1Vert">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shd w:val="clear" w:color="auto" w:fill="F1F6FC" w:themeFill="accent1" w:themeFillTint="3F"/>
      </w:tcPr>
    </w:tblStylePr>
    <w:tblStylePr w:type="band1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insideV w:val="single" w:sz="8" w:space="0" w:color="C8DEF6" w:themeColor="accent1"/>
        </w:tcBorders>
        <w:shd w:val="clear" w:color="auto" w:fill="F1F6FC" w:themeFill="accent1" w:themeFillTint="3F"/>
      </w:tcPr>
    </w:tblStylePr>
    <w:tblStylePr w:type="band2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insideV w:val="single" w:sz="8" w:space="0" w:color="C8DEF6" w:themeColor="accent1"/>
        </w:tcBorders>
      </w:tcPr>
    </w:tblStylePr>
  </w:style>
  <w:style w:type="table" w:styleId="LightGrid-Accent2">
    <w:name w:val="Light Grid Accent 2"/>
    <w:basedOn w:val="TableNormal"/>
    <w:uiPriority w:val="62"/>
    <w:semiHidden/>
    <w:unhideWhenUsed/>
    <w:rsid w:val="00D27ABD"/>
    <w:pPr>
      <w:spacing w:line="240" w:lineRule="auto"/>
    </w:p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insideH w:val="single" w:sz="8" w:space="0" w:color="A0CBEA" w:themeColor="accent2"/>
        <w:insideV w:val="single" w:sz="8" w:space="0" w:color="A0CBE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CBEA" w:themeColor="accent2"/>
          <w:left w:val="single" w:sz="8" w:space="0" w:color="A0CBEA" w:themeColor="accent2"/>
          <w:bottom w:val="single" w:sz="18" w:space="0" w:color="A0CBEA" w:themeColor="accent2"/>
          <w:right w:val="single" w:sz="8" w:space="0" w:color="A0CBEA" w:themeColor="accent2"/>
          <w:insideH w:val="nil"/>
          <w:insideV w:val="single" w:sz="8" w:space="0" w:color="A0CBE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CBEA" w:themeColor="accent2"/>
          <w:left w:val="single" w:sz="8" w:space="0" w:color="A0CBEA" w:themeColor="accent2"/>
          <w:bottom w:val="single" w:sz="8" w:space="0" w:color="A0CBEA" w:themeColor="accent2"/>
          <w:right w:val="single" w:sz="8" w:space="0" w:color="A0CBEA" w:themeColor="accent2"/>
          <w:insideH w:val="nil"/>
          <w:insideV w:val="single" w:sz="8" w:space="0" w:color="A0CBE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tblStylePr w:type="band1Vert">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shd w:val="clear" w:color="auto" w:fill="E7F2F9" w:themeFill="accent2" w:themeFillTint="3F"/>
      </w:tcPr>
    </w:tblStylePr>
    <w:tblStylePr w:type="band1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insideV w:val="single" w:sz="8" w:space="0" w:color="A0CBEA" w:themeColor="accent2"/>
        </w:tcBorders>
        <w:shd w:val="clear" w:color="auto" w:fill="E7F2F9" w:themeFill="accent2" w:themeFillTint="3F"/>
      </w:tcPr>
    </w:tblStylePr>
    <w:tblStylePr w:type="band2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insideV w:val="single" w:sz="8" w:space="0" w:color="A0CBEA" w:themeColor="accent2"/>
        </w:tcBorders>
      </w:tcPr>
    </w:tblStylePr>
  </w:style>
  <w:style w:type="table" w:styleId="LightGrid-Accent3">
    <w:name w:val="Light Grid Accent 3"/>
    <w:basedOn w:val="TableNormal"/>
    <w:uiPriority w:val="62"/>
    <w:semiHidden/>
    <w:unhideWhenUsed/>
    <w:rsid w:val="00D27ABD"/>
    <w:pPr>
      <w:spacing w:line="240" w:lineRule="auto"/>
    </w:p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insideH w:val="single" w:sz="8" w:space="0" w:color="4E8ECC" w:themeColor="accent3"/>
        <w:insideV w:val="single" w:sz="8" w:space="0" w:color="4E8EC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8ECC" w:themeColor="accent3"/>
          <w:left w:val="single" w:sz="8" w:space="0" w:color="4E8ECC" w:themeColor="accent3"/>
          <w:bottom w:val="single" w:sz="18" w:space="0" w:color="4E8ECC" w:themeColor="accent3"/>
          <w:right w:val="single" w:sz="8" w:space="0" w:color="4E8ECC" w:themeColor="accent3"/>
          <w:insideH w:val="nil"/>
          <w:insideV w:val="single" w:sz="8" w:space="0" w:color="4E8EC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8ECC" w:themeColor="accent3"/>
          <w:left w:val="single" w:sz="8" w:space="0" w:color="4E8ECC" w:themeColor="accent3"/>
          <w:bottom w:val="single" w:sz="8" w:space="0" w:color="4E8ECC" w:themeColor="accent3"/>
          <w:right w:val="single" w:sz="8" w:space="0" w:color="4E8ECC" w:themeColor="accent3"/>
          <w:insideH w:val="nil"/>
          <w:insideV w:val="single" w:sz="8" w:space="0" w:color="4E8EC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tblStylePr w:type="band1Vert">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shd w:val="clear" w:color="auto" w:fill="D3E3F2" w:themeFill="accent3" w:themeFillTint="3F"/>
      </w:tcPr>
    </w:tblStylePr>
    <w:tblStylePr w:type="band1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insideV w:val="single" w:sz="8" w:space="0" w:color="4E8ECC" w:themeColor="accent3"/>
        </w:tcBorders>
        <w:shd w:val="clear" w:color="auto" w:fill="D3E3F2" w:themeFill="accent3" w:themeFillTint="3F"/>
      </w:tcPr>
    </w:tblStylePr>
    <w:tblStylePr w:type="band2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insideV w:val="single" w:sz="8" w:space="0" w:color="4E8ECC" w:themeColor="accent3"/>
        </w:tcBorders>
      </w:tcPr>
    </w:tblStylePr>
  </w:style>
  <w:style w:type="table" w:styleId="LightGrid-Accent4">
    <w:name w:val="Light Grid Accent 4"/>
    <w:basedOn w:val="TableNormal"/>
    <w:uiPriority w:val="62"/>
    <w:semiHidden/>
    <w:unhideWhenUsed/>
    <w:rsid w:val="00D27ABD"/>
    <w:pPr>
      <w:spacing w:line="240" w:lineRule="auto"/>
    </w:p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insideH w:val="single" w:sz="8" w:space="0" w:color="003D85" w:themeColor="accent4"/>
        <w:insideV w:val="single" w:sz="8" w:space="0" w:color="003D8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D85" w:themeColor="accent4"/>
          <w:left w:val="single" w:sz="8" w:space="0" w:color="003D85" w:themeColor="accent4"/>
          <w:bottom w:val="single" w:sz="18" w:space="0" w:color="003D85" w:themeColor="accent4"/>
          <w:right w:val="single" w:sz="8" w:space="0" w:color="003D85" w:themeColor="accent4"/>
          <w:insideH w:val="nil"/>
          <w:insideV w:val="single" w:sz="8" w:space="0" w:color="003D8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D85" w:themeColor="accent4"/>
          <w:left w:val="single" w:sz="8" w:space="0" w:color="003D85" w:themeColor="accent4"/>
          <w:bottom w:val="single" w:sz="8" w:space="0" w:color="003D85" w:themeColor="accent4"/>
          <w:right w:val="single" w:sz="8" w:space="0" w:color="003D85" w:themeColor="accent4"/>
          <w:insideH w:val="nil"/>
          <w:insideV w:val="single" w:sz="8" w:space="0" w:color="003D8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tblStylePr w:type="band1Vert">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shd w:val="clear" w:color="auto" w:fill="A1CCFF" w:themeFill="accent4" w:themeFillTint="3F"/>
      </w:tcPr>
    </w:tblStylePr>
    <w:tblStylePr w:type="band1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insideV w:val="single" w:sz="8" w:space="0" w:color="003D85" w:themeColor="accent4"/>
        </w:tcBorders>
        <w:shd w:val="clear" w:color="auto" w:fill="A1CCFF" w:themeFill="accent4" w:themeFillTint="3F"/>
      </w:tcPr>
    </w:tblStylePr>
    <w:tblStylePr w:type="band2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insideV w:val="single" w:sz="8" w:space="0" w:color="003D85" w:themeColor="accent4"/>
        </w:tcBorders>
      </w:tcPr>
    </w:tblStylePr>
  </w:style>
  <w:style w:type="table" w:styleId="LightGrid-Accent5">
    <w:name w:val="Light Grid Accent 5"/>
    <w:basedOn w:val="TableNormal"/>
    <w:uiPriority w:val="62"/>
    <w:semiHidden/>
    <w:unhideWhenUsed/>
    <w:rsid w:val="00D27ABD"/>
    <w:pPr>
      <w:spacing w:line="240" w:lineRule="auto"/>
    </w:p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insideH w:val="single" w:sz="8" w:space="0" w:color="1A336A" w:themeColor="accent5"/>
        <w:insideV w:val="single" w:sz="8" w:space="0" w:color="1A336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36A" w:themeColor="accent5"/>
          <w:left w:val="single" w:sz="8" w:space="0" w:color="1A336A" w:themeColor="accent5"/>
          <w:bottom w:val="single" w:sz="18" w:space="0" w:color="1A336A" w:themeColor="accent5"/>
          <w:right w:val="single" w:sz="8" w:space="0" w:color="1A336A" w:themeColor="accent5"/>
          <w:insideH w:val="nil"/>
          <w:insideV w:val="single" w:sz="8" w:space="0" w:color="1A336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36A" w:themeColor="accent5"/>
          <w:left w:val="single" w:sz="8" w:space="0" w:color="1A336A" w:themeColor="accent5"/>
          <w:bottom w:val="single" w:sz="8" w:space="0" w:color="1A336A" w:themeColor="accent5"/>
          <w:right w:val="single" w:sz="8" w:space="0" w:color="1A336A" w:themeColor="accent5"/>
          <w:insideH w:val="nil"/>
          <w:insideV w:val="single" w:sz="8" w:space="0" w:color="1A336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tblStylePr w:type="band1Vert">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shd w:val="clear" w:color="auto" w:fill="B3C5EC" w:themeFill="accent5" w:themeFillTint="3F"/>
      </w:tcPr>
    </w:tblStylePr>
    <w:tblStylePr w:type="band1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insideV w:val="single" w:sz="8" w:space="0" w:color="1A336A" w:themeColor="accent5"/>
        </w:tcBorders>
        <w:shd w:val="clear" w:color="auto" w:fill="B3C5EC" w:themeFill="accent5" w:themeFillTint="3F"/>
      </w:tcPr>
    </w:tblStylePr>
    <w:tblStylePr w:type="band2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insideV w:val="single" w:sz="8" w:space="0" w:color="1A336A" w:themeColor="accent5"/>
        </w:tcBorders>
      </w:tcPr>
    </w:tblStylePr>
  </w:style>
  <w:style w:type="table" w:styleId="LightGrid-Accent6">
    <w:name w:val="Light Grid Accent 6"/>
    <w:basedOn w:val="TableNormal"/>
    <w:uiPriority w:val="62"/>
    <w:semiHidden/>
    <w:unhideWhenUsed/>
    <w:rsid w:val="00D27ABD"/>
    <w:pPr>
      <w:spacing w:line="240" w:lineRule="auto"/>
    </w:p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insideH w:val="single" w:sz="8" w:space="0" w:color="CA003B" w:themeColor="accent6"/>
        <w:insideV w:val="single" w:sz="8" w:space="0" w:color="CA003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003B" w:themeColor="accent6"/>
          <w:left w:val="single" w:sz="8" w:space="0" w:color="CA003B" w:themeColor="accent6"/>
          <w:bottom w:val="single" w:sz="18" w:space="0" w:color="CA003B" w:themeColor="accent6"/>
          <w:right w:val="single" w:sz="8" w:space="0" w:color="CA003B" w:themeColor="accent6"/>
          <w:insideH w:val="nil"/>
          <w:insideV w:val="single" w:sz="8" w:space="0" w:color="CA003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003B" w:themeColor="accent6"/>
          <w:left w:val="single" w:sz="8" w:space="0" w:color="CA003B" w:themeColor="accent6"/>
          <w:bottom w:val="single" w:sz="8" w:space="0" w:color="CA003B" w:themeColor="accent6"/>
          <w:right w:val="single" w:sz="8" w:space="0" w:color="CA003B" w:themeColor="accent6"/>
          <w:insideH w:val="nil"/>
          <w:insideV w:val="single" w:sz="8" w:space="0" w:color="CA003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tblStylePr w:type="band1Vert">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shd w:val="clear" w:color="auto" w:fill="FFB2C8" w:themeFill="accent6" w:themeFillTint="3F"/>
      </w:tcPr>
    </w:tblStylePr>
    <w:tblStylePr w:type="band1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insideV w:val="single" w:sz="8" w:space="0" w:color="CA003B" w:themeColor="accent6"/>
        </w:tcBorders>
        <w:shd w:val="clear" w:color="auto" w:fill="FFB2C8" w:themeFill="accent6" w:themeFillTint="3F"/>
      </w:tcPr>
    </w:tblStylePr>
    <w:tblStylePr w:type="band2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insideV w:val="single" w:sz="8" w:space="0" w:color="CA003B" w:themeColor="accent6"/>
        </w:tcBorders>
      </w:tcPr>
    </w:tblStylePr>
  </w:style>
  <w:style w:type="table" w:styleId="LightList">
    <w:name w:val="Light List"/>
    <w:basedOn w:val="TableNormal"/>
    <w:uiPriority w:val="61"/>
    <w:semiHidden/>
    <w:unhideWhenUsed/>
    <w:rsid w:val="00D27AB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7ABD"/>
    <w:pPr>
      <w:spacing w:line="240" w:lineRule="auto"/>
    </w:p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tblBorders>
    </w:tblPr>
    <w:tblStylePr w:type="firstRow">
      <w:pPr>
        <w:spacing w:before="0" w:after="0" w:line="240" w:lineRule="auto"/>
      </w:pPr>
      <w:rPr>
        <w:b/>
        <w:bCs/>
        <w:color w:val="FFFFFF" w:themeColor="background1"/>
      </w:rPr>
      <w:tblPr/>
      <w:tcPr>
        <w:shd w:val="clear" w:color="auto" w:fill="C8DEF6" w:themeFill="accent1"/>
      </w:tcPr>
    </w:tblStylePr>
    <w:tblStylePr w:type="lastRow">
      <w:pPr>
        <w:spacing w:before="0" w:after="0" w:line="240" w:lineRule="auto"/>
      </w:pPr>
      <w:rPr>
        <w:b/>
        <w:bCs/>
      </w:rPr>
      <w:tblPr/>
      <w:tcPr>
        <w:tcBorders>
          <w:top w:val="double" w:sz="6" w:space="0" w:color="C8DEF6" w:themeColor="accent1"/>
          <w:left w:val="single" w:sz="8" w:space="0" w:color="C8DEF6" w:themeColor="accent1"/>
          <w:bottom w:val="single" w:sz="8" w:space="0" w:color="C8DEF6" w:themeColor="accent1"/>
          <w:right w:val="single" w:sz="8" w:space="0" w:color="C8DEF6" w:themeColor="accent1"/>
        </w:tcBorders>
      </w:tcPr>
    </w:tblStylePr>
    <w:tblStylePr w:type="firstCol">
      <w:rPr>
        <w:b/>
        <w:bCs/>
      </w:rPr>
    </w:tblStylePr>
    <w:tblStylePr w:type="lastCol">
      <w:rPr>
        <w:b/>
        <w:bCs/>
      </w:rPr>
    </w:tblStylePr>
    <w:tblStylePr w:type="band1Vert">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tblStylePr w:type="band1Horz">
      <w:tblPr/>
      <w:tcPr>
        <w:tcBorders>
          <w:top w:val="single" w:sz="8" w:space="0" w:color="C8DEF6" w:themeColor="accent1"/>
          <w:left w:val="single" w:sz="8" w:space="0" w:color="C8DEF6" w:themeColor="accent1"/>
          <w:bottom w:val="single" w:sz="8" w:space="0" w:color="C8DEF6" w:themeColor="accent1"/>
          <w:right w:val="single" w:sz="8" w:space="0" w:color="C8DEF6" w:themeColor="accent1"/>
        </w:tcBorders>
      </w:tcPr>
    </w:tblStylePr>
  </w:style>
  <w:style w:type="table" w:styleId="LightList-Accent2">
    <w:name w:val="Light List Accent 2"/>
    <w:basedOn w:val="TableNormal"/>
    <w:uiPriority w:val="61"/>
    <w:semiHidden/>
    <w:unhideWhenUsed/>
    <w:rsid w:val="00D27ABD"/>
    <w:pPr>
      <w:spacing w:line="240" w:lineRule="auto"/>
    </w:p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tblBorders>
    </w:tblPr>
    <w:tblStylePr w:type="firstRow">
      <w:pPr>
        <w:spacing w:before="0" w:after="0" w:line="240" w:lineRule="auto"/>
      </w:pPr>
      <w:rPr>
        <w:b/>
        <w:bCs/>
        <w:color w:val="FFFFFF" w:themeColor="background1"/>
      </w:rPr>
      <w:tblPr/>
      <w:tcPr>
        <w:shd w:val="clear" w:color="auto" w:fill="A0CBEA" w:themeFill="accent2"/>
      </w:tcPr>
    </w:tblStylePr>
    <w:tblStylePr w:type="lastRow">
      <w:pPr>
        <w:spacing w:before="0" w:after="0" w:line="240" w:lineRule="auto"/>
      </w:pPr>
      <w:rPr>
        <w:b/>
        <w:bCs/>
      </w:rPr>
      <w:tblPr/>
      <w:tcPr>
        <w:tcBorders>
          <w:top w:val="double" w:sz="6" w:space="0" w:color="A0CBEA" w:themeColor="accent2"/>
          <w:left w:val="single" w:sz="8" w:space="0" w:color="A0CBEA" w:themeColor="accent2"/>
          <w:bottom w:val="single" w:sz="8" w:space="0" w:color="A0CBEA" w:themeColor="accent2"/>
          <w:right w:val="single" w:sz="8" w:space="0" w:color="A0CBEA" w:themeColor="accent2"/>
        </w:tcBorders>
      </w:tcPr>
    </w:tblStylePr>
    <w:tblStylePr w:type="firstCol">
      <w:rPr>
        <w:b/>
        <w:bCs/>
      </w:rPr>
    </w:tblStylePr>
    <w:tblStylePr w:type="lastCol">
      <w:rPr>
        <w:b/>
        <w:bCs/>
      </w:rPr>
    </w:tblStylePr>
    <w:tblStylePr w:type="band1Vert">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tblStylePr w:type="band1Horz">
      <w:tblPr/>
      <w:tcPr>
        <w:tcBorders>
          <w:top w:val="single" w:sz="8" w:space="0" w:color="A0CBEA" w:themeColor="accent2"/>
          <w:left w:val="single" w:sz="8" w:space="0" w:color="A0CBEA" w:themeColor="accent2"/>
          <w:bottom w:val="single" w:sz="8" w:space="0" w:color="A0CBEA" w:themeColor="accent2"/>
          <w:right w:val="single" w:sz="8" w:space="0" w:color="A0CBEA" w:themeColor="accent2"/>
        </w:tcBorders>
      </w:tcPr>
    </w:tblStylePr>
  </w:style>
  <w:style w:type="table" w:styleId="LightList-Accent3">
    <w:name w:val="Light List Accent 3"/>
    <w:basedOn w:val="TableNormal"/>
    <w:uiPriority w:val="61"/>
    <w:semiHidden/>
    <w:unhideWhenUsed/>
    <w:rsid w:val="00D27ABD"/>
    <w:pPr>
      <w:spacing w:line="240" w:lineRule="auto"/>
    </w:p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tblBorders>
    </w:tblPr>
    <w:tblStylePr w:type="firstRow">
      <w:pPr>
        <w:spacing w:before="0" w:after="0" w:line="240" w:lineRule="auto"/>
      </w:pPr>
      <w:rPr>
        <w:b/>
        <w:bCs/>
        <w:color w:val="FFFFFF" w:themeColor="background1"/>
      </w:rPr>
      <w:tblPr/>
      <w:tcPr>
        <w:shd w:val="clear" w:color="auto" w:fill="4E8ECC" w:themeFill="accent3"/>
      </w:tcPr>
    </w:tblStylePr>
    <w:tblStylePr w:type="lastRow">
      <w:pPr>
        <w:spacing w:before="0" w:after="0" w:line="240" w:lineRule="auto"/>
      </w:pPr>
      <w:rPr>
        <w:b/>
        <w:bCs/>
      </w:rPr>
      <w:tblPr/>
      <w:tcPr>
        <w:tcBorders>
          <w:top w:val="double" w:sz="6" w:space="0" w:color="4E8ECC" w:themeColor="accent3"/>
          <w:left w:val="single" w:sz="8" w:space="0" w:color="4E8ECC" w:themeColor="accent3"/>
          <w:bottom w:val="single" w:sz="8" w:space="0" w:color="4E8ECC" w:themeColor="accent3"/>
          <w:right w:val="single" w:sz="8" w:space="0" w:color="4E8ECC" w:themeColor="accent3"/>
        </w:tcBorders>
      </w:tcPr>
    </w:tblStylePr>
    <w:tblStylePr w:type="firstCol">
      <w:rPr>
        <w:b/>
        <w:bCs/>
      </w:rPr>
    </w:tblStylePr>
    <w:tblStylePr w:type="lastCol">
      <w:rPr>
        <w:b/>
        <w:bCs/>
      </w:rPr>
    </w:tblStylePr>
    <w:tblStylePr w:type="band1Vert">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tblStylePr w:type="band1Horz">
      <w:tblPr/>
      <w:tcPr>
        <w:tcBorders>
          <w:top w:val="single" w:sz="8" w:space="0" w:color="4E8ECC" w:themeColor="accent3"/>
          <w:left w:val="single" w:sz="8" w:space="0" w:color="4E8ECC" w:themeColor="accent3"/>
          <w:bottom w:val="single" w:sz="8" w:space="0" w:color="4E8ECC" w:themeColor="accent3"/>
          <w:right w:val="single" w:sz="8" w:space="0" w:color="4E8ECC" w:themeColor="accent3"/>
        </w:tcBorders>
      </w:tcPr>
    </w:tblStylePr>
  </w:style>
  <w:style w:type="table" w:styleId="LightList-Accent4">
    <w:name w:val="Light List Accent 4"/>
    <w:basedOn w:val="TableNormal"/>
    <w:uiPriority w:val="61"/>
    <w:semiHidden/>
    <w:unhideWhenUsed/>
    <w:rsid w:val="00D27ABD"/>
    <w:pPr>
      <w:spacing w:line="240" w:lineRule="auto"/>
    </w:p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tblBorders>
    </w:tblPr>
    <w:tblStylePr w:type="firstRow">
      <w:pPr>
        <w:spacing w:before="0" w:after="0" w:line="240" w:lineRule="auto"/>
      </w:pPr>
      <w:rPr>
        <w:b/>
        <w:bCs/>
        <w:color w:val="FFFFFF" w:themeColor="background1"/>
      </w:rPr>
      <w:tblPr/>
      <w:tcPr>
        <w:shd w:val="clear" w:color="auto" w:fill="003D85" w:themeFill="accent4"/>
      </w:tcPr>
    </w:tblStylePr>
    <w:tblStylePr w:type="lastRow">
      <w:pPr>
        <w:spacing w:before="0" w:after="0" w:line="240" w:lineRule="auto"/>
      </w:pPr>
      <w:rPr>
        <w:b/>
        <w:bCs/>
      </w:rPr>
      <w:tblPr/>
      <w:tcPr>
        <w:tcBorders>
          <w:top w:val="double" w:sz="6" w:space="0" w:color="003D85" w:themeColor="accent4"/>
          <w:left w:val="single" w:sz="8" w:space="0" w:color="003D85" w:themeColor="accent4"/>
          <w:bottom w:val="single" w:sz="8" w:space="0" w:color="003D85" w:themeColor="accent4"/>
          <w:right w:val="single" w:sz="8" w:space="0" w:color="003D85" w:themeColor="accent4"/>
        </w:tcBorders>
      </w:tcPr>
    </w:tblStylePr>
    <w:tblStylePr w:type="firstCol">
      <w:rPr>
        <w:b/>
        <w:bCs/>
      </w:rPr>
    </w:tblStylePr>
    <w:tblStylePr w:type="lastCol">
      <w:rPr>
        <w:b/>
        <w:bCs/>
      </w:rPr>
    </w:tblStylePr>
    <w:tblStylePr w:type="band1Vert">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tblStylePr w:type="band1Horz">
      <w:tblPr/>
      <w:tcPr>
        <w:tcBorders>
          <w:top w:val="single" w:sz="8" w:space="0" w:color="003D85" w:themeColor="accent4"/>
          <w:left w:val="single" w:sz="8" w:space="0" w:color="003D85" w:themeColor="accent4"/>
          <w:bottom w:val="single" w:sz="8" w:space="0" w:color="003D85" w:themeColor="accent4"/>
          <w:right w:val="single" w:sz="8" w:space="0" w:color="003D85" w:themeColor="accent4"/>
        </w:tcBorders>
      </w:tcPr>
    </w:tblStylePr>
  </w:style>
  <w:style w:type="table" w:styleId="LightList-Accent5">
    <w:name w:val="Light List Accent 5"/>
    <w:basedOn w:val="TableNormal"/>
    <w:uiPriority w:val="61"/>
    <w:semiHidden/>
    <w:unhideWhenUsed/>
    <w:rsid w:val="00D27ABD"/>
    <w:pPr>
      <w:spacing w:line="240" w:lineRule="auto"/>
    </w:p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tblBorders>
    </w:tblPr>
    <w:tblStylePr w:type="firstRow">
      <w:pPr>
        <w:spacing w:before="0" w:after="0" w:line="240" w:lineRule="auto"/>
      </w:pPr>
      <w:rPr>
        <w:b/>
        <w:bCs/>
        <w:color w:val="FFFFFF" w:themeColor="background1"/>
      </w:rPr>
      <w:tblPr/>
      <w:tcPr>
        <w:shd w:val="clear" w:color="auto" w:fill="1A336A" w:themeFill="accent5"/>
      </w:tcPr>
    </w:tblStylePr>
    <w:tblStylePr w:type="lastRow">
      <w:pPr>
        <w:spacing w:before="0" w:after="0" w:line="240" w:lineRule="auto"/>
      </w:pPr>
      <w:rPr>
        <w:b/>
        <w:bCs/>
      </w:rPr>
      <w:tblPr/>
      <w:tcPr>
        <w:tcBorders>
          <w:top w:val="double" w:sz="6" w:space="0" w:color="1A336A" w:themeColor="accent5"/>
          <w:left w:val="single" w:sz="8" w:space="0" w:color="1A336A" w:themeColor="accent5"/>
          <w:bottom w:val="single" w:sz="8" w:space="0" w:color="1A336A" w:themeColor="accent5"/>
          <w:right w:val="single" w:sz="8" w:space="0" w:color="1A336A" w:themeColor="accent5"/>
        </w:tcBorders>
      </w:tcPr>
    </w:tblStylePr>
    <w:tblStylePr w:type="firstCol">
      <w:rPr>
        <w:b/>
        <w:bCs/>
      </w:rPr>
    </w:tblStylePr>
    <w:tblStylePr w:type="lastCol">
      <w:rPr>
        <w:b/>
        <w:bCs/>
      </w:rPr>
    </w:tblStylePr>
    <w:tblStylePr w:type="band1Vert">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tblStylePr w:type="band1Horz">
      <w:tblPr/>
      <w:tcPr>
        <w:tcBorders>
          <w:top w:val="single" w:sz="8" w:space="0" w:color="1A336A" w:themeColor="accent5"/>
          <w:left w:val="single" w:sz="8" w:space="0" w:color="1A336A" w:themeColor="accent5"/>
          <w:bottom w:val="single" w:sz="8" w:space="0" w:color="1A336A" w:themeColor="accent5"/>
          <w:right w:val="single" w:sz="8" w:space="0" w:color="1A336A" w:themeColor="accent5"/>
        </w:tcBorders>
      </w:tcPr>
    </w:tblStylePr>
  </w:style>
  <w:style w:type="table" w:styleId="LightList-Accent6">
    <w:name w:val="Light List Accent 6"/>
    <w:basedOn w:val="TableNormal"/>
    <w:uiPriority w:val="61"/>
    <w:semiHidden/>
    <w:unhideWhenUsed/>
    <w:rsid w:val="00D27ABD"/>
    <w:pPr>
      <w:spacing w:line="240" w:lineRule="auto"/>
    </w:p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tblBorders>
    </w:tblPr>
    <w:tblStylePr w:type="firstRow">
      <w:pPr>
        <w:spacing w:before="0" w:after="0" w:line="240" w:lineRule="auto"/>
      </w:pPr>
      <w:rPr>
        <w:b/>
        <w:bCs/>
        <w:color w:val="FFFFFF" w:themeColor="background1"/>
      </w:rPr>
      <w:tblPr/>
      <w:tcPr>
        <w:shd w:val="clear" w:color="auto" w:fill="CA003B" w:themeFill="accent6"/>
      </w:tcPr>
    </w:tblStylePr>
    <w:tblStylePr w:type="lastRow">
      <w:pPr>
        <w:spacing w:before="0" w:after="0" w:line="240" w:lineRule="auto"/>
      </w:pPr>
      <w:rPr>
        <w:b/>
        <w:bCs/>
      </w:rPr>
      <w:tblPr/>
      <w:tcPr>
        <w:tcBorders>
          <w:top w:val="double" w:sz="6" w:space="0" w:color="CA003B" w:themeColor="accent6"/>
          <w:left w:val="single" w:sz="8" w:space="0" w:color="CA003B" w:themeColor="accent6"/>
          <w:bottom w:val="single" w:sz="8" w:space="0" w:color="CA003B" w:themeColor="accent6"/>
          <w:right w:val="single" w:sz="8" w:space="0" w:color="CA003B" w:themeColor="accent6"/>
        </w:tcBorders>
      </w:tcPr>
    </w:tblStylePr>
    <w:tblStylePr w:type="firstCol">
      <w:rPr>
        <w:b/>
        <w:bCs/>
      </w:rPr>
    </w:tblStylePr>
    <w:tblStylePr w:type="lastCol">
      <w:rPr>
        <w:b/>
        <w:bCs/>
      </w:rPr>
    </w:tblStylePr>
    <w:tblStylePr w:type="band1Vert">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tblStylePr w:type="band1Horz">
      <w:tblPr/>
      <w:tcPr>
        <w:tcBorders>
          <w:top w:val="single" w:sz="8" w:space="0" w:color="CA003B" w:themeColor="accent6"/>
          <w:left w:val="single" w:sz="8" w:space="0" w:color="CA003B" w:themeColor="accent6"/>
          <w:bottom w:val="single" w:sz="8" w:space="0" w:color="CA003B" w:themeColor="accent6"/>
          <w:right w:val="single" w:sz="8" w:space="0" w:color="CA003B" w:themeColor="accent6"/>
        </w:tcBorders>
      </w:tcPr>
    </w:tblStylePr>
  </w:style>
  <w:style w:type="table" w:styleId="LightShading">
    <w:name w:val="Light Shading"/>
    <w:basedOn w:val="TableNormal"/>
    <w:uiPriority w:val="60"/>
    <w:semiHidden/>
    <w:unhideWhenUsed/>
    <w:rsid w:val="00D27AB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7ABD"/>
    <w:pPr>
      <w:spacing w:line="240" w:lineRule="auto"/>
    </w:pPr>
    <w:rPr>
      <w:color w:val="67A3E6" w:themeColor="accent1" w:themeShade="BF"/>
    </w:rPr>
    <w:tblPr>
      <w:tblStyleRowBandSize w:val="1"/>
      <w:tblStyleColBandSize w:val="1"/>
      <w:tblBorders>
        <w:top w:val="single" w:sz="8" w:space="0" w:color="C8DEF6" w:themeColor="accent1"/>
        <w:bottom w:val="single" w:sz="8" w:space="0" w:color="C8DEF6" w:themeColor="accent1"/>
      </w:tblBorders>
    </w:tblPr>
    <w:tblStylePr w:type="firstRow">
      <w:pPr>
        <w:spacing w:before="0" w:after="0" w:line="240" w:lineRule="auto"/>
      </w:pPr>
      <w:rPr>
        <w:b/>
        <w:bCs/>
      </w:rPr>
      <w:tblPr/>
      <w:tcPr>
        <w:tcBorders>
          <w:top w:val="single" w:sz="8" w:space="0" w:color="C8DEF6" w:themeColor="accent1"/>
          <w:left w:val="nil"/>
          <w:bottom w:val="single" w:sz="8" w:space="0" w:color="C8DEF6" w:themeColor="accent1"/>
          <w:right w:val="nil"/>
          <w:insideH w:val="nil"/>
          <w:insideV w:val="nil"/>
        </w:tcBorders>
      </w:tcPr>
    </w:tblStylePr>
    <w:tblStylePr w:type="lastRow">
      <w:pPr>
        <w:spacing w:before="0" w:after="0" w:line="240" w:lineRule="auto"/>
      </w:pPr>
      <w:rPr>
        <w:b/>
        <w:bCs/>
      </w:rPr>
      <w:tblPr/>
      <w:tcPr>
        <w:tcBorders>
          <w:top w:val="single" w:sz="8" w:space="0" w:color="C8DEF6" w:themeColor="accent1"/>
          <w:left w:val="nil"/>
          <w:bottom w:val="single" w:sz="8" w:space="0" w:color="C8DE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6FC" w:themeFill="accent1" w:themeFillTint="3F"/>
      </w:tcPr>
    </w:tblStylePr>
    <w:tblStylePr w:type="band1Horz">
      <w:tblPr/>
      <w:tcPr>
        <w:tcBorders>
          <w:left w:val="nil"/>
          <w:right w:val="nil"/>
          <w:insideH w:val="nil"/>
          <w:insideV w:val="nil"/>
        </w:tcBorders>
        <w:shd w:val="clear" w:color="auto" w:fill="F1F6FC" w:themeFill="accent1" w:themeFillTint="3F"/>
      </w:tcPr>
    </w:tblStylePr>
  </w:style>
  <w:style w:type="table" w:styleId="LightShading-Accent2">
    <w:name w:val="Light Shading Accent 2"/>
    <w:basedOn w:val="TableNormal"/>
    <w:uiPriority w:val="60"/>
    <w:semiHidden/>
    <w:unhideWhenUsed/>
    <w:rsid w:val="00D27ABD"/>
    <w:pPr>
      <w:spacing w:line="240" w:lineRule="auto"/>
    </w:pPr>
    <w:rPr>
      <w:color w:val="4E9ED8" w:themeColor="accent2" w:themeShade="BF"/>
    </w:rPr>
    <w:tblPr>
      <w:tblStyleRowBandSize w:val="1"/>
      <w:tblStyleColBandSize w:val="1"/>
      <w:tblBorders>
        <w:top w:val="single" w:sz="8" w:space="0" w:color="A0CBEA" w:themeColor="accent2"/>
        <w:bottom w:val="single" w:sz="8" w:space="0" w:color="A0CBEA" w:themeColor="accent2"/>
      </w:tblBorders>
    </w:tblPr>
    <w:tblStylePr w:type="firstRow">
      <w:pPr>
        <w:spacing w:before="0" w:after="0" w:line="240" w:lineRule="auto"/>
      </w:pPr>
      <w:rPr>
        <w:b/>
        <w:bCs/>
      </w:rPr>
      <w:tblPr/>
      <w:tcPr>
        <w:tcBorders>
          <w:top w:val="single" w:sz="8" w:space="0" w:color="A0CBEA" w:themeColor="accent2"/>
          <w:left w:val="nil"/>
          <w:bottom w:val="single" w:sz="8" w:space="0" w:color="A0CBEA" w:themeColor="accent2"/>
          <w:right w:val="nil"/>
          <w:insideH w:val="nil"/>
          <w:insideV w:val="nil"/>
        </w:tcBorders>
      </w:tcPr>
    </w:tblStylePr>
    <w:tblStylePr w:type="lastRow">
      <w:pPr>
        <w:spacing w:before="0" w:after="0" w:line="240" w:lineRule="auto"/>
      </w:pPr>
      <w:rPr>
        <w:b/>
        <w:bCs/>
      </w:rPr>
      <w:tblPr/>
      <w:tcPr>
        <w:tcBorders>
          <w:top w:val="single" w:sz="8" w:space="0" w:color="A0CBEA" w:themeColor="accent2"/>
          <w:left w:val="nil"/>
          <w:bottom w:val="single" w:sz="8" w:space="0" w:color="A0CBE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9" w:themeFill="accent2" w:themeFillTint="3F"/>
      </w:tcPr>
    </w:tblStylePr>
    <w:tblStylePr w:type="band1Horz">
      <w:tblPr/>
      <w:tcPr>
        <w:tcBorders>
          <w:left w:val="nil"/>
          <w:right w:val="nil"/>
          <w:insideH w:val="nil"/>
          <w:insideV w:val="nil"/>
        </w:tcBorders>
        <w:shd w:val="clear" w:color="auto" w:fill="E7F2F9" w:themeFill="accent2" w:themeFillTint="3F"/>
      </w:tcPr>
    </w:tblStylePr>
  </w:style>
  <w:style w:type="table" w:styleId="LightShading-Accent3">
    <w:name w:val="Light Shading Accent 3"/>
    <w:basedOn w:val="TableNormal"/>
    <w:uiPriority w:val="60"/>
    <w:semiHidden/>
    <w:unhideWhenUsed/>
    <w:rsid w:val="00D27ABD"/>
    <w:pPr>
      <w:spacing w:line="240" w:lineRule="auto"/>
    </w:pPr>
    <w:rPr>
      <w:color w:val="2F6AA3" w:themeColor="accent3" w:themeShade="BF"/>
    </w:rPr>
    <w:tblPr>
      <w:tblStyleRowBandSize w:val="1"/>
      <w:tblStyleColBandSize w:val="1"/>
      <w:tblBorders>
        <w:top w:val="single" w:sz="8" w:space="0" w:color="4E8ECC" w:themeColor="accent3"/>
        <w:bottom w:val="single" w:sz="8" w:space="0" w:color="4E8ECC" w:themeColor="accent3"/>
      </w:tblBorders>
    </w:tblPr>
    <w:tblStylePr w:type="firstRow">
      <w:pPr>
        <w:spacing w:before="0" w:after="0" w:line="240" w:lineRule="auto"/>
      </w:pPr>
      <w:rPr>
        <w:b/>
        <w:bCs/>
      </w:rPr>
      <w:tblPr/>
      <w:tcPr>
        <w:tcBorders>
          <w:top w:val="single" w:sz="8" w:space="0" w:color="4E8ECC" w:themeColor="accent3"/>
          <w:left w:val="nil"/>
          <w:bottom w:val="single" w:sz="8" w:space="0" w:color="4E8ECC" w:themeColor="accent3"/>
          <w:right w:val="nil"/>
          <w:insideH w:val="nil"/>
          <w:insideV w:val="nil"/>
        </w:tcBorders>
      </w:tcPr>
    </w:tblStylePr>
    <w:tblStylePr w:type="lastRow">
      <w:pPr>
        <w:spacing w:before="0" w:after="0" w:line="240" w:lineRule="auto"/>
      </w:pPr>
      <w:rPr>
        <w:b/>
        <w:bCs/>
      </w:rPr>
      <w:tblPr/>
      <w:tcPr>
        <w:tcBorders>
          <w:top w:val="single" w:sz="8" w:space="0" w:color="4E8ECC" w:themeColor="accent3"/>
          <w:left w:val="nil"/>
          <w:bottom w:val="single" w:sz="8" w:space="0" w:color="4E8EC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3F2" w:themeFill="accent3" w:themeFillTint="3F"/>
      </w:tcPr>
    </w:tblStylePr>
    <w:tblStylePr w:type="band1Horz">
      <w:tblPr/>
      <w:tcPr>
        <w:tcBorders>
          <w:left w:val="nil"/>
          <w:right w:val="nil"/>
          <w:insideH w:val="nil"/>
          <w:insideV w:val="nil"/>
        </w:tcBorders>
        <w:shd w:val="clear" w:color="auto" w:fill="D3E3F2" w:themeFill="accent3" w:themeFillTint="3F"/>
      </w:tcPr>
    </w:tblStylePr>
  </w:style>
  <w:style w:type="table" w:styleId="LightShading-Accent4">
    <w:name w:val="Light Shading Accent 4"/>
    <w:basedOn w:val="TableNormal"/>
    <w:uiPriority w:val="60"/>
    <w:semiHidden/>
    <w:unhideWhenUsed/>
    <w:rsid w:val="00D27ABD"/>
    <w:pPr>
      <w:spacing w:line="240" w:lineRule="auto"/>
    </w:pPr>
    <w:rPr>
      <w:color w:val="002D63" w:themeColor="accent4" w:themeShade="BF"/>
    </w:rPr>
    <w:tblPr>
      <w:tblStyleRowBandSize w:val="1"/>
      <w:tblStyleColBandSize w:val="1"/>
      <w:tblBorders>
        <w:top w:val="single" w:sz="8" w:space="0" w:color="003D85" w:themeColor="accent4"/>
        <w:bottom w:val="single" w:sz="8" w:space="0" w:color="003D85" w:themeColor="accent4"/>
      </w:tblBorders>
    </w:tblPr>
    <w:tblStylePr w:type="firstRow">
      <w:pPr>
        <w:spacing w:before="0" w:after="0" w:line="240" w:lineRule="auto"/>
      </w:pPr>
      <w:rPr>
        <w:b/>
        <w:bCs/>
      </w:rPr>
      <w:tblPr/>
      <w:tcPr>
        <w:tcBorders>
          <w:top w:val="single" w:sz="8" w:space="0" w:color="003D85" w:themeColor="accent4"/>
          <w:left w:val="nil"/>
          <w:bottom w:val="single" w:sz="8" w:space="0" w:color="003D85" w:themeColor="accent4"/>
          <w:right w:val="nil"/>
          <w:insideH w:val="nil"/>
          <w:insideV w:val="nil"/>
        </w:tcBorders>
      </w:tcPr>
    </w:tblStylePr>
    <w:tblStylePr w:type="lastRow">
      <w:pPr>
        <w:spacing w:before="0" w:after="0" w:line="240" w:lineRule="auto"/>
      </w:pPr>
      <w:rPr>
        <w:b/>
        <w:bCs/>
      </w:rPr>
      <w:tblPr/>
      <w:tcPr>
        <w:tcBorders>
          <w:top w:val="single" w:sz="8" w:space="0" w:color="003D85" w:themeColor="accent4"/>
          <w:left w:val="nil"/>
          <w:bottom w:val="single" w:sz="8" w:space="0" w:color="003D8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CFF" w:themeFill="accent4" w:themeFillTint="3F"/>
      </w:tcPr>
    </w:tblStylePr>
    <w:tblStylePr w:type="band1Horz">
      <w:tblPr/>
      <w:tcPr>
        <w:tcBorders>
          <w:left w:val="nil"/>
          <w:right w:val="nil"/>
          <w:insideH w:val="nil"/>
          <w:insideV w:val="nil"/>
        </w:tcBorders>
        <w:shd w:val="clear" w:color="auto" w:fill="A1CCFF" w:themeFill="accent4" w:themeFillTint="3F"/>
      </w:tcPr>
    </w:tblStylePr>
  </w:style>
  <w:style w:type="table" w:styleId="LightShading-Accent5">
    <w:name w:val="Light Shading Accent 5"/>
    <w:basedOn w:val="TableNormal"/>
    <w:uiPriority w:val="60"/>
    <w:semiHidden/>
    <w:unhideWhenUsed/>
    <w:rsid w:val="00D27ABD"/>
    <w:pPr>
      <w:spacing w:line="240" w:lineRule="auto"/>
    </w:pPr>
    <w:rPr>
      <w:color w:val="13254F" w:themeColor="accent5" w:themeShade="BF"/>
    </w:rPr>
    <w:tblPr>
      <w:tblStyleRowBandSize w:val="1"/>
      <w:tblStyleColBandSize w:val="1"/>
      <w:tblBorders>
        <w:top w:val="single" w:sz="8" w:space="0" w:color="1A336A" w:themeColor="accent5"/>
        <w:bottom w:val="single" w:sz="8" w:space="0" w:color="1A336A" w:themeColor="accent5"/>
      </w:tblBorders>
    </w:tblPr>
    <w:tblStylePr w:type="firstRow">
      <w:pPr>
        <w:spacing w:before="0" w:after="0" w:line="240" w:lineRule="auto"/>
      </w:pPr>
      <w:rPr>
        <w:b/>
        <w:bCs/>
      </w:rPr>
      <w:tblPr/>
      <w:tcPr>
        <w:tcBorders>
          <w:top w:val="single" w:sz="8" w:space="0" w:color="1A336A" w:themeColor="accent5"/>
          <w:left w:val="nil"/>
          <w:bottom w:val="single" w:sz="8" w:space="0" w:color="1A336A" w:themeColor="accent5"/>
          <w:right w:val="nil"/>
          <w:insideH w:val="nil"/>
          <w:insideV w:val="nil"/>
        </w:tcBorders>
      </w:tcPr>
    </w:tblStylePr>
    <w:tblStylePr w:type="lastRow">
      <w:pPr>
        <w:spacing w:before="0" w:after="0" w:line="240" w:lineRule="auto"/>
      </w:pPr>
      <w:rPr>
        <w:b/>
        <w:bCs/>
      </w:rPr>
      <w:tblPr/>
      <w:tcPr>
        <w:tcBorders>
          <w:top w:val="single" w:sz="8" w:space="0" w:color="1A336A" w:themeColor="accent5"/>
          <w:left w:val="nil"/>
          <w:bottom w:val="single" w:sz="8" w:space="0" w:color="1A336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5EC" w:themeFill="accent5" w:themeFillTint="3F"/>
      </w:tcPr>
    </w:tblStylePr>
    <w:tblStylePr w:type="band1Horz">
      <w:tblPr/>
      <w:tcPr>
        <w:tcBorders>
          <w:left w:val="nil"/>
          <w:right w:val="nil"/>
          <w:insideH w:val="nil"/>
          <w:insideV w:val="nil"/>
        </w:tcBorders>
        <w:shd w:val="clear" w:color="auto" w:fill="B3C5EC" w:themeFill="accent5" w:themeFillTint="3F"/>
      </w:tcPr>
    </w:tblStylePr>
  </w:style>
  <w:style w:type="table" w:styleId="LightShading-Accent6">
    <w:name w:val="Light Shading Accent 6"/>
    <w:basedOn w:val="TableNormal"/>
    <w:uiPriority w:val="60"/>
    <w:semiHidden/>
    <w:unhideWhenUsed/>
    <w:rsid w:val="00D27ABD"/>
    <w:pPr>
      <w:spacing w:line="240" w:lineRule="auto"/>
    </w:pPr>
    <w:rPr>
      <w:color w:val="97002B" w:themeColor="accent6" w:themeShade="BF"/>
    </w:rPr>
    <w:tblPr>
      <w:tblStyleRowBandSize w:val="1"/>
      <w:tblStyleColBandSize w:val="1"/>
      <w:tblBorders>
        <w:top w:val="single" w:sz="8" w:space="0" w:color="CA003B" w:themeColor="accent6"/>
        <w:bottom w:val="single" w:sz="8" w:space="0" w:color="CA003B" w:themeColor="accent6"/>
      </w:tblBorders>
    </w:tblPr>
    <w:tblStylePr w:type="firstRow">
      <w:pPr>
        <w:spacing w:before="0" w:after="0" w:line="240" w:lineRule="auto"/>
      </w:pPr>
      <w:rPr>
        <w:b/>
        <w:bCs/>
      </w:rPr>
      <w:tblPr/>
      <w:tcPr>
        <w:tcBorders>
          <w:top w:val="single" w:sz="8" w:space="0" w:color="CA003B" w:themeColor="accent6"/>
          <w:left w:val="nil"/>
          <w:bottom w:val="single" w:sz="8" w:space="0" w:color="CA003B" w:themeColor="accent6"/>
          <w:right w:val="nil"/>
          <w:insideH w:val="nil"/>
          <w:insideV w:val="nil"/>
        </w:tcBorders>
      </w:tcPr>
    </w:tblStylePr>
    <w:tblStylePr w:type="lastRow">
      <w:pPr>
        <w:spacing w:before="0" w:after="0" w:line="240" w:lineRule="auto"/>
      </w:pPr>
      <w:rPr>
        <w:b/>
        <w:bCs/>
      </w:rPr>
      <w:tblPr/>
      <w:tcPr>
        <w:tcBorders>
          <w:top w:val="single" w:sz="8" w:space="0" w:color="CA003B" w:themeColor="accent6"/>
          <w:left w:val="nil"/>
          <w:bottom w:val="single" w:sz="8" w:space="0" w:color="CA003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2C8" w:themeFill="accent6" w:themeFillTint="3F"/>
      </w:tcPr>
    </w:tblStylePr>
    <w:tblStylePr w:type="band1Horz">
      <w:tblPr/>
      <w:tcPr>
        <w:tcBorders>
          <w:left w:val="nil"/>
          <w:right w:val="nil"/>
          <w:insideH w:val="nil"/>
          <w:insideV w:val="nil"/>
        </w:tcBorders>
        <w:shd w:val="clear" w:color="auto" w:fill="FFB2C8" w:themeFill="accent6" w:themeFillTint="3F"/>
      </w:tcPr>
    </w:tblStylePr>
  </w:style>
  <w:style w:type="character" w:styleId="LineNumber">
    <w:name w:val="line number"/>
    <w:basedOn w:val="DefaultParagraphFont"/>
    <w:uiPriority w:val="99"/>
    <w:semiHidden/>
    <w:rsid w:val="00D27ABD"/>
  </w:style>
  <w:style w:type="paragraph" w:styleId="List">
    <w:name w:val="List"/>
    <w:basedOn w:val="Normal"/>
    <w:uiPriority w:val="99"/>
    <w:semiHidden/>
    <w:rsid w:val="00D27ABD"/>
    <w:pPr>
      <w:ind w:left="283" w:hanging="283"/>
      <w:contextualSpacing/>
    </w:pPr>
  </w:style>
  <w:style w:type="paragraph" w:styleId="List2">
    <w:name w:val="List 2"/>
    <w:basedOn w:val="Normal"/>
    <w:uiPriority w:val="99"/>
    <w:semiHidden/>
    <w:rsid w:val="00D27ABD"/>
    <w:pPr>
      <w:ind w:left="566" w:hanging="283"/>
      <w:contextualSpacing/>
    </w:pPr>
  </w:style>
  <w:style w:type="paragraph" w:styleId="List3">
    <w:name w:val="List 3"/>
    <w:basedOn w:val="Normal"/>
    <w:uiPriority w:val="99"/>
    <w:semiHidden/>
    <w:rsid w:val="00D27ABD"/>
    <w:pPr>
      <w:ind w:left="849" w:hanging="283"/>
      <w:contextualSpacing/>
    </w:pPr>
  </w:style>
  <w:style w:type="paragraph" w:styleId="List4">
    <w:name w:val="List 4"/>
    <w:basedOn w:val="Normal"/>
    <w:uiPriority w:val="99"/>
    <w:semiHidden/>
    <w:rsid w:val="00D27ABD"/>
    <w:pPr>
      <w:ind w:left="1132" w:hanging="283"/>
      <w:contextualSpacing/>
    </w:pPr>
  </w:style>
  <w:style w:type="paragraph" w:styleId="List5">
    <w:name w:val="List 5"/>
    <w:basedOn w:val="Normal"/>
    <w:uiPriority w:val="99"/>
    <w:semiHidden/>
    <w:rsid w:val="00D27ABD"/>
    <w:pPr>
      <w:ind w:left="1415" w:hanging="283"/>
      <w:contextualSpacing/>
    </w:pPr>
  </w:style>
  <w:style w:type="paragraph" w:styleId="ListBullet2">
    <w:name w:val="List Bullet 2"/>
    <w:basedOn w:val="Normal"/>
    <w:uiPriority w:val="99"/>
    <w:semiHidden/>
    <w:rsid w:val="00D27ABD"/>
    <w:pPr>
      <w:numPr>
        <w:numId w:val="2"/>
      </w:numPr>
      <w:contextualSpacing/>
    </w:pPr>
  </w:style>
  <w:style w:type="paragraph" w:styleId="ListBullet3">
    <w:name w:val="List Bullet 3"/>
    <w:basedOn w:val="Normal"/>
    <w:uiPriority w:val="99"/>
    <w:semiHidden/>
    <w:rsid w:val="00D27ABD"/>
    <w:pPr>
      <w:numPr>
        <w:numId w:val="3"/>
      </w:numPr>
      <w:contextualSpacing/>
    </w:pPr>
  </w:style>
  <w:style w:type="paragraph" w:styleId="ListBullet4">
    <w:name w:val="List Bullet 4"/>
    <w:basedOn w:val="Normal"/>
    <w:uiPriority w:val="99"/>
    <w:semiHidden/>
    <w:rsid w:val="00D27ABD"/>
    <w:pPr>
      <w:numPr>
        <w:numId w:val="4"/>
      </w:numPr>
      <w:contextualSpacing/>
    </w:pPr>
  </w:style>
  <w:style w:type="paragraph" w:styleId="ListBullet5">
    <w:name w:val="List Bullet 5"/>
    <w:basedOn w:val="Normal"/>
    <w:uiPriority w:val="99"/>
    <w:semiHidden/>
    <w:rsid w:val="00D27ABD"/>
    <w:pPr>
      <w:numPr>
        <w:numId w:val="5"/>
      </w:numPr>
      <w:contextualSpacing/>
    </w:pPr>
  </w:style>
  <w:style w:type="paragraph" w:styleId="ListContinue">
    <w:name w:val="List Continue"/>
    <w:basedOn w:val="Normal"/>
    <w:uiPriority w:val="99"/>
    <w:semiHidden/>
    <w:rsid w:val="00D27ABD"/>
    <w:pPr>
      <w:spacing w:after="120"/>
      <w:ind w:left="283"/>
      <w:contextualSpacing/>
    </w:pPr>
  </w:style>
  <w:style w:type="paragraph" w:styleId="ListContinue2">
    <w:name w:val="List Continue 2"/>
    <w:basedOn w:val="Normal"/>
    <w:uiPriority w:val="99"/>
    <w:semiHidden/>
    <w:rsid w:val="00D27ABD"/>
    <w:pPr>
      <w:spacing w:after="120"/>
      <w:ind w:left="566"/>
      <w:contextualSpacing/>
    </w:pPr>
  </w:style>
  <w:style w:type="paragraph" w:styleId="ListContinue3">
    <w:name w:val="List Continue 3"/>
    <w:basedOn w:val="Normal"/>
    <w:uiPriority w:val="99"/>
    <w:semiHidden/>
    <w:rsid w:val="00D27ABD"/>
    <w:pPr>
      <w:spacing w:after="120"/>
      <w:ind w:left="849"/>
      <w:contextualSpacing/>
    </w:pPr>
  </w:style>
  <w:style w:type="paragraph" w:styleId="ListContinue4">
    <w:name w:val="List Continue 4"/>
    <w:basedOn w:val="Normal"/>
    <w:uiPriority w:val="99"/>
    <w:semiHidden/>
    <w:rsid w:val="00D27ABD"/>
    <w:pPr>
      <w:spacing w:after="120"/>
      <w:ind w:left="1132"/>
      <w:contextualSpacing/>
    </w:pPr>
  </w:style>
  <w:style w:type="paragraph" w:styleId="ListContinue5">
    <w:name w:val="List Continue 5"/>
    <w:basedOn w:val="Normal"/>
    <w:uiPriority w:val="99"/>
    <w:semiHidden/>
    <w:rsid w:val="00D27ABD"/>
    <w:pPr>
      <w:spacing w:after="120"/>
      <w:ind w:left="1415"/>
      <w:contextualSpacing/>
    </w:pPr>
  </w:style>
  <w:style w:type="paragraph" w:styleId="ListNumber2">
    <w:name w:val="List Number 2"/>
    <w:basedOn w:val="Normal"/>
    <w:uiPriority w:val="99"/>
    <w:semiHidden/>
    <w:rsid w:val="00D27ABD"/>
    <w:pPr>
      <w:numPr>
        <w:numId w:val="7"/>
      </w:numPr>
      <w:contextualSpacing/>
    </w:pPr>
  </w:style>
  <w:style w:type="paragraph" w:styleId="ListNumber3">
    <w:name w:val="List Number 3"/>
    <w:basedOn w:val="Normal"/>
    <w:uiPriority w:val="99"/>
    <w:semiHidden/>
    <w:rsid w:val="00D27ABD"/>
    <w:pPr>
      <w:numPr>
        <w:numId w:val="8"/>
      </w:numPr>
      <w:contextualSpacing/>
    </w:pPr>
  </w:style>
  <w:style w:type="paragraph" w:styleId="ListNumber4">
    <w:name w:val="List Number 4"/>
    <w:basedOn w:val="Normal"/>
    <w:uiPriority w:val="99"/>
    <w:semiHidden/>
    <w:rsid w:val="00D27ABD"/>
    <w:pPr>
      <w:numPr>
        <w:numId w:val="9"/>
      </w:numPr>
      <w:contextualSpacing/>
    </w:pPr>
  </w:style>
  <w:style w:type="paragraph" w:styleId="ListNumber5">
    <w:name w:val="List Number 5"/>
    <w:basedOn w:val="Normal"/>
    <w:uiPriority w:val="99"/>
    <w:semiHidden/>
    <w:rsid w:val="00D27ABD"/>
    <w:pPr>
      <w:numPr>
        <w:numId w:val="10"/>
      </w:numPr>
      <w:contextualSpacing/>
    </w:pPr>
  </w:style>
  <w:style w:type="paragraph" w:styleId="ListParagraph">
    <w:name w:val="List Paragraph"/>
    <w:basedOn w:val="Normal"/>
    <w:uiPriority w:val="99"/>
    <w:qFormat/>
    <w:rsid w:val="00D27ABD"/>
    <w:pPr>
      <w:ind w:left="720"/>
      <w:contextualSpacing/>
    </w:pPr>
  </w:style>
  <w:style w:type="table" w:styleId="ListTable1Light">
    <w:name w:val="List Table 1 Light"/>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DDEAF9" w:themeColor="accent1" w:themeTint="99"/>
        </w:tcBorders>
      </w:tcPr>
    </w:tblStylePr>
    <w:tblStylePr w:type="lastRow">
      <w:rPr>
        <w:b/>
        <w:bCs/>
      </w:rPr>
      <w:tblPr/>
      <w:tcPr>
        <w:tcBorders>
          <w:top w:val="sing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Table1Light-Accent2">
    <w:name w:val="List Table 1 Light Accent 2"/>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C5DFF2" w:themeColor="accent2" w:themeTint="99"/>
        </w:tcBorders>
      </w:tcPr>
    </w:tblStylePr>
    <w:tblStylePr w:type="lastRow">
      <w:rPr>
        <w:b/>
        <w:bCs/>
      </w:rPr>
      <w:tblPr/>
      <w:tcPr>
        <w:tcBorders>
          <w:top w:val="sing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Table1Light-Accent3">
    <w:name w:val="List Table 1 Light Accent 3"/>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94BAE0" w:themeColor="accent3" w:themeTint="99"/>
        </w:tcBorders>
      </w:tcPr>
    </w:tblStylePr>
    <w:tblStylePr w:type="lastRow">
      <w:rPr>
        <w:b/>
        <w:bCs/>
      </w:rPr>
      <w:tblPr/>
      <w:tcPr>
        <w:tcBorders>
          <w:top w:val="sing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Table1Light-Accent4">
    <w:name w:val="List Table 1 Light Accent 4"/>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1C83FF" w:themeColor="accent4" w:themeTint="99"/>
        </w:tcBorders>
      </w:tcPr>
    </w:tblStylePr>
    <w:tblStylePr w:type="lastRow">
      <w:rPr>
        <w:b/>
        <w:bCs/>
      </w:rPr>
      <w:tblPr/>
      <w:tcPr>
        <w:tcBorders>
          <w:top w:val="sing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Table1Light-Accent5">
    <w:name w:val="List Table 1 Light Accent 5"/>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4873D2" w:themeColor="accent5" w:themeTint="99"/>
        </w:tcBorders>
      </w:tcPr>
    </w:tblStylePr>
    <w:tblStylePr w:type="lastRow">
      <w:rPr>
        <w:b/>
        <w:bCs/>
      </w:rPr>
      <w:tblPr/>
      <w:tcPr>
        <w:tcBorders>
          <w:top w:val="sing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Table1Light-Accent6">
    <w:name w:val="List Table 1 Light Accent 6"/>
    <w:basedOn w:val="TableNormal"/>
    <w:uiPriority w:val="46"/>
    <w:rsid w:val="00D27ABD"/>
    <w:pPr>
      <w:spacing w:line="240" w:lineRule="auto"/>
    </w:pPr>
    <w:tblPr>
      <w:tblStyleRowBandSize w:val="1"/>
      <w:tblStyleColBandSize w:val="1"/>
    </w:tblPr>
    <w:tblStylePr w:type="firstRow">
      <w:rPr>
        <w:b/>
        <w:bCs/>
      </w:rPr>
      <w:tblPr/>
      <w:tcPr>
        <w:tcBorders>
          <w:bottom w:val="single" w:sz="4" w:space="0" w:color="FF467B" w:themeColor="accent6" w:themeTint="99"/>
        </w:tcBorders>
      </w:tcPr>
    </w:tblStylePr>
    <w:tblStylePr w:type="lastRow">
      <w:rPr>
        <w:b/>
        <w:bCs/>
      </w:rPr>
      <w:tblPr/>
      <w:tcPr>
        <w:tcBorders>
          <w:top w:val="sing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Table2">
    <w:name w:val="List Table 2"/>
    <w:basedOn w:val="TableNormal"/>
    <w:uiPriority w:val="47"/>
    <w:rsid w:val="00D27AB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7ABD"/>
    <w:pPr>
      <w:spacing w:line="240" w:lineRule="auto"/>
    </w:pPr>
    <w:tblPr>
      <w:tblStyleRowBandSize w:val="1"/>
      <w:tblStyleColBandSize w:val="1"/>
      <w:tblBorders>
        <w:top w:val="single" w:sz="4" w:space="0" w:color="DDEAF9" w:themeColor="accent1" w:themeTint="99"/>
        <w:bottom w:val="single" w:sz="4" w:space="0" w:color="DDEAF9" w:themeColor="accent1" w:themeTint="99"/>
        <w:insideH w:val="single" w:sz="4" w:space="0" w:color="DDEA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Table2-Accent2">
    <w:name w:val="List Table 2 Accent 2"/>
    <w:basedOn w:val="TableNormal"/>
    <w:uiPriority w:val="47"/>
    <w:rsid w:val="00D27ABD"/>
    <w:pPr>
      <w:spacing w:line="240" w:lineRule="auto"/>
    </w:pPr>
    <w:tblPr>
      <w:tblStyleRowBandSize w:val="1"/>
      <w:tblStyleColBandSize w:val="1"/>
      <w:tblBorders>
        <w:top w:val="single" w:sz="4" w:space="0" w:color="C5DFF2" w:themeColor="accent2" w:themeTint="99"/>
        <w:bottom w:val="single" w:sz="4" w:space="0" w:color="C5DFF2" w:themeColor="accent2" w:themeTint="99"/>
        <w:insideH w:val="single" w:sz="4" w:space="0" w:color="C5DFF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Table2-Accent3">
    <w:name w:val="List Table 2 Accent 3"/>
    <w:basedOn w:val="TableNormal"/>
    <w:uiPriority w:val="47"/>
    <w:rsid w:val="00D27ABD"/>
    <w:pPr>
      <w:spacing w:line="240" w:lineRule="auto"/>
    </w:pPr>
    <w:tblPr>
      <w:tblStyleRowBandSize w:val="1"/>
      <w:tblStyleColBandSize w:val="1"/>
      <w:tblBorders>
        <w:top w:val="single" w:sz="4" w:space="0" w:color="94BAE0" w:themeColor="accent3" w:themeTint="99"/>
        <w:bottom w:val="single" w:sz="4" w:space="0" w:color="94BAE0" w:themeColor="accent3" w:themeTint="99"/>
        <w:insideH w:val="single" w:sz="4" w:space="0" w:color="94BAE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Table2-Accent4">
    <w:name w:val="List Table 2 Accent 4"/>
    <w:basedOn w:val="TableNormal"/>
    <w:uiPriority w:val="47"/>
    <w:rsid w:val="00D27ABD"/>
    <w:pPr>
      <w:spacing w:line="240" w:lineRule="auto"/>
    </w:pPr>
    <w:tblPr>
      <w:tblStyleRowBandSize w:val="1"/>
      <w:tblStyleColBandSize w:val="1"/>
      <w:tblBorders>
        <w:top w:val="single" w:sz="4" w:space="0" w:color="1C83FF" w:themeColor="accent4" w:themeTint="99"/>
        <w:bottom w:val="single" w:sz="4" w:space="0" w:color="1C83FF" w:themeColor="accent4" w:themeTint="99"/>
        <w:insideH w:val="single" w:sz="4" w:space="0" w:color="1C83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Table2-Accent5">
    <w:name w:val="List Table 2 Accent 5"/>
    <w:basedOn w:val="TableNormal"/>
    <w:uiPriority w:val="47"/>
    <w:rsid w:val="00D27ABD"/>
    <w:pPr>
      <w:spacing w:line="240" w:lineRule="auto"/>
    </w:pPr>
    <w:tblPr>
      <w:tblStyleRowBandSize w:val="1"/>
      <w:tblStyleColBandSize w:val="1"/>
      <w:tblBorders>
        <w:top w:val="single" w:sz="4" w:space="0" w:color="4873D2" w:themeColor="accent5" w:themeTint="99"/>
        <w:bottom w:val="single" w:sz="4" w:space="0" w:color="4873D2" w:themeColor="accent5" w:themeTint="99"/>
        <w:insideH w:val="single" w:sz="4" w:space="0" w:color="4873D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Table2-Accent6">
    <w:name w:val="List Table 2 Accent 6"/>
    <w:basedOn w:val="TableNormal"/>
    <w:uiPriority w:val="47"/>
    <w:rsid w:val="00D27ABD"/>
    <w:pPr>
      <w:spacing w:line="240" w:lineRule="auto"/>
    </w:pPr>
    <w:tblPr>
      <w:tblStyleRowBandSize w:val="1"/>
      <w:tblStyleColBandSize w:val="1"/>
      <w:tblBorders>
        <w:top w:val="single" w:sz="4" w:space="0" w:color="FF467B" w:themeColor="accent6" w:themeTint="99"/>
        <w:bottom w:val="single" w:sz="4" w:space="0" w:color="FF467B" w:themeColor="accent6" w:themeTint="99"/>
        <w:insideH w:val="single" w:sz="4" w:space="0" w:color="FF46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Table3">
    <w:name w:val="List Table 3"/>
    <w:basedOn w:val="TableNormal"/>
    <w:uiPriority w:val="48"/>
    <w:rsid w:val="00D27AB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7ABD"/>
    <w:pPr>
      <w:spacing w:line="240" w:lineRule="auto"/>
    </w:pPr>
    <w:tblPr>
      <w:tblStyleRowBandSize w:val="1"/>
      <w:tblStyleColBandSize w:val="1"/>
      <w:tblBorders>
        <w:top w:val="single" w:sz="4" w:space="0" w:color="C8DEF6" w:themeColor="accent1"/>
        <w:left w:val="single" w:sz="4" w:space="0" w:color="C8DEF6" w:themeColor="accent1"/>
        <w:bottom w:val="single" w:sz="4" w:space="0" w:color="C8DEF6" w:themeColor="accent1"/>
        <w:right w:val="single" w:sz="4" w:space="0" w:color="C8DEF6" w:themeColor="accent1"/>
      </w:tblBorders>
    </w:tblPr>
    <w:tblStylePr w:type="firstRow">
      <w:rPr>
        <w:b/>
        <w:bCs/>
        <w:color w:val="FFFFFF" w:themeColor="background1"/>
      </w:rPr>
      <w:tblPr/>
      <w:tcPr>
        <w:shd w:val="clear" w:color="auto" w:fill="C8DEF6" w:themeFill="accent1"/>
      </w:tcPr>
    </w:tblStylePr>
    <w:tblStylePr w:type="lastRow">
      <w:rPr>
        <w:b/>
        <w:bCs/>
      </w:rPr>
      <w:tblPr/>
      <w:tcPr>
        <w:tcBorders>
          <w:top w:val="double" w:sz="4" w:space="0" w:color="C8DE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DEF6" w:themeColor="accent1"/>
          <w:right w:val="single" w:sz="4" w:space="0" w:color="C8DEF6" w:themeColor="accent1"/>
        </w:tcBorders>
      </w:tcPr>
    </w:tblStylePr>
    <w:tblStylePr w:type="band1Horz">
      <w:tblPr/>
      <w:tcPr>
        <w:tcBorders>
          <w:top w:val="single" w:sz="4" w:space="0" w:color="C8DEF6" w:themeColor="accent1"/>
          <w:bottom w:val="single" w:sz="4" w:space="0" w:color="C8DE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DEF6" w:themeColor="accent1"/>
          <w:left w:val="nil"/>
        </w:tcBorders>
      </w:tcPr>
    </w:tblStylePr>
    <w:tblStylePr w:type="swCell">
      <w:tblPr/>
      <w:tcPr>
        <w:tcBorders>
          <w:top w:val="double" w:sz="4" w:space="0" w:color="C8DEF6" w:themeColor="accent1"/>
          <w:right w:val="nil"/>
        </w:tcBorders>
      </w:tcPr>
    </w:tblStylePr>
  </w:style>
  <w:style w:type="table" w:styleId="ListTable3-Accent2">
    <w:name w:val="List Table 3 Accent 2"/>
    <w:basedOn w:val="TableNormal"/>
    <w:uiPriority w:val="48"/>
    <w:rsid w:val="00D27ABD"/>
    <w:pPr>
      <w:spacing w:line="240" w:lineRule="auto"/>
    </w:pPr>
    <w:tblPr>
      <w:tblStyleRowBandSize w:val="1"/>
      <w:tblStyleColBandSize w:val="1"/>
      <w:tblBorders>
        <w:top w:val="single" w:sz="4" w:space="0" w:color="A0CBEA" w:themeColor="accent2"/>
        <w:left w:val="single" w:sz="4" w:space="0" w:color="A0CBEA" w:themeColor="accent2"/>
        <w:bottom w:val="single" w:sz="4" w:space="0" w:color="A0CBEA" w:themeColor="accent2"/>
        <w:right w:val="single" w:sz="4" w:space="0" w:color="A0CBEA" w:themeColor="accent2"/>
      </w:tblBorders>
    </w:tblPr>
    <w:tblStylePr w:type="firstRow">
      <w:rPr>
        <w:b/>
        <w:bCs/>
        <w:color w:val="FFFFFF" w:themeColor="background1"/>
      </w:rPr>
      <w:tblPr/>
      <w:tcPr>
        <w:shd w:val="clear" w:color="auto" w:fill="A0CBEA" w:themeFill="accent2"/>
      </w:tcPr>
    </w:tblStylePr>
    <w:tblStylePr w:type="lastRow">
      <w:rPr>
        <w:b/>
        <w:bCs/>
      </w:rPr>
      <w:tblPr/>
      <w:tcPr>
        <w:tcBorders>
          <w:top w:val="double" w:sz="4" w:space="0" w:color="A0CBE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CBEA" w:themeColor="accent2"/>
          <w:right w:val="single" w:sz="4" w:space="0" w:color="A0CBEA" w:themeColor="accent2"/>
        </w:tcBorders>
      </w:tcPr>
    </w:tblStylePr>
    <w:tblStylePr w:type="band1Horz">
      <w:tblPr/>
      <w:tcPr>
        <w:tcBorders>
          <w:top w:val="single" w:sz="4" w:space="0" w:color="A0CBEA" w:themeColor="accent2"/>
          <w:bottom w:val="single" w:sz="4" w:space="0" w:color="A0CBE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CBEA" w:themeColor="accent2"/>
          <w:left w:val="nil"/>
        </w:tcBorders>
      </w:tcPr>
    </w:tblStylePr>
    <w:tblStylePr w:type="swCell">
      <w:tblPr/>
      <w:tcPr>
        <w:tcBorders>
          <w:top w:val="double" w:sz="4" w:space="0" w:color="A0CBEA" w:themeColor="accent2"/>
          <w:right w:val="nil"/>
        </w:tcBorders>
      </w:tcPr>
    </w:tblStylePr>
  </w:style>
  <w:style w:type="table" w:styleId="ListTable3-Accent3">
    <w:name w:val="List Table 3 Accent 3"/>
    <w:basedOn w:val="TableNormal"/>
    <w:uiPriority w:val="48"/>
    <w:rsid w:val="00D27ABD"/>
    <w:pPr>
      <w:spacing w:line="240" w:lineRule="auto"/>
    </w:pPr>
    <w:tblPr>
      <w:tblStyleRowBandSize w:val="1"/>
      <w:tblStyleColBandSize w:val="1"/>
      <w:tblBorders>
        <w:top w:val="single" w:sz="4" w:space="0" w:color="4E8ECC" w:themeColor="accent3"/>
        <w:left w:val="single" w:sz="4" w:space="0" w:color="4E8ECC" w:themeColor="accent3"/>
        <w:bottom w:val="single" w:sz="4" w:space="0" w:color="4E8ECC" w:themeColor="accent3"/>
        <w:right w:val="single" w:sz="4" w:space="0" w:color="4E8ECC" w:themeColor="accent3"/>
      </w:tblBorders>
    </w:tblPr>
    <w:tblStylePr w:type="firstRow">
      <w:rPr>
        <w:b/>
        <w:bCs/>
        <w:color w:val="FFFFFF" w:themeColor="background1"/>
      </w:rPr>
      <w:tblPr/>
      <w:tcPr>
        <w:shd w:val="clear" w:color="auto" w:fill="4E8ECC" w:themeFill="accent3"/>
      </w:tcPr>
    </w:tblStylePr>
    <w:tblStylePr w:type="lastRow">
      <w:rPr>
        <w:b/>
        <w:bCs/>
      </w:rPr>
      <w:tblPr/>
      <w:tcPr>
        <w:tcBorders>
          <w:top w:val="double" w:sz="4" w:space="0" w:color="4E8EC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ECC" w:themeColor="accent3"/>
          <w:right w:val="single" w:sz="4" w:space="0" w:color="4E8ECC" w:themeColor="accent3"/>
        </w:tcBorders>
      </w:tcPr>
    </w:tblStylePr>
    <w:tblStylePr w:type="band1Horz">
      <w:tblPr/>
      <w:tcPr>
        <w:tcBorders>
          <w:top w:val="single" w:sz="4" w:space="0" w:color="4E8ECC" w:themeColor="accent3"/>
          <w:bottom w:val="single" w:sz="4" w:space="0" w:color="4E8EC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ECC" w:themeColor="accent3"/>
          <w:left w:val="nil"/>
        </w:tcBorders>
      </w:tcPr>
    </w:tblStylePr>
    <w:tblStylePr w:type="swCell">
      <w:tblPr/>
      <w:tcPr>
        <w:tcBorders>
          <w:top w:val="double" w:sz="4" w:space="0" w:color="4E8ECC" w:themeColor="accent3"/>
          <w:right w:val="nil"/>
        </w:tcBorders>
      </w:tcPr>
    </w:tblStylePr>
  </w:style>
  <w:style w:type="table" w:styleId="ListTable3-Accent4">
    <w:name w:val="List Table 3 Accent 4"/>
    <w:basedOn w:val="TableNormal"/>
    <w:uiPriority w:val="48"/>
    <w:rsid w:val="00D27ABD"/>
    <w:pPr>
      <w:spacing w:line="240" w:lineRule="auto"/>
    </w:pPr>
    <w:tblPr>
      <w:tblStyleRowBandSize w:val="1"/>
      <w:tblStyleColBandSize w:val="1"/>
      <w:tblBorders>
        <w:top w:val="single" w:sz="4" w:space="0" w:color="003D85" w:themeColor="accent4"/>
        <w:left w:val="single" w:sz="4" w:space="0" w:color="003D85" w:themeColor="accent4"/>
        <w:bottom w:val="single" w:sz="4" w:space="0" w:color="003D85" w:themeColor="accent4"/>
        <w:right w:val="single" w:sz="4" w:space="0" w:color="003D85" w:themeColor="accent4"/>
      </w:tblBorders>
    </w:tblPr>
    <w:tblStylePr w:type="firstRow">
      <w:rPr>
        <w:b/>
        <w:bCs/>
        <w:color w:val="FFFFFF" w:themeColor="background1"/>
      </w:rPr>
      <w:tblPr/>
      <w:tcPr>
        <w:shd w:val="clear" w:color="auto" w:fill="003D85" w:themeFill="accent4"/>
      </w:tcPr>
    </w:tblStylePr>
    <w:tblStylePr w:type="lastRow">
      <w:rPr>
        <w:b/>
        <w:bCs/>
      </w:rPr>
      <w:tblPr/>
      <w:tcPr>
        <w:tcBorders>
          <w:top w:val="double" w:sz="4" w:space="0" w:color="003D8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D85" w:themeColor="accent4"/>
          <w:right w:val="single" w:sz="4" w:space="0" w:color="003D85" w:themeColor="accent4"/>
        </w:tcBorders>
      </w:tcPr>
    </w:tblStylePr>
    <w:tblStylePr w:type="band1Horz">
      <w:tblPr/>
      <w:tcPr>
        <w:tcBorders>
          <w:top w:val="single" w:sz="4" w:space="0" w:color="003D85" w:themeColor="accent4"/>
          <w:bottom w:val="single" w:sz="4" w:space="0" w:color="003D8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D85" w:themeColor="accent4"/>
          <w:left w:val="nil"/>
        </w:tcBorders>
      </w:tcPr>
    </w:tblStylePr>
    <w:tblStylePr w:type="swCell">
      <w:tblPr/>
      <w:tcPr>
        <w:tcBorders>
          <w:top w:val="double" w:sz="4" w:space="0" w:color="003D85" w:themeColor="accent4"/>
          <w:right w:val="nil"/>
        </w:tcBorders>
      </w:tcPr>
    </w:tblStylePr>
  </w:style>
  <w:style w:type="table" w:styleId="ListTable3-Accent5">
    <w:name w:val="List Table 3 Accent 5"/>
    <w:basedOn w:val="TableNormal"/>
    <w:uiPriority w:val="48"/>
    <w:rsid w:val="00D27ABD"/>
    <w:pPr>
      <w:spacing w:line="240" w:lineRule="auto"/>
    </w:pPr>
    <w:tblPr>
      <w:tblStyleRowBandSize w:val="1"/>
      <w:tblStyleColBandSize w:val="1"/>
      <w:tblBorders>
        <w:top w:val="single" w:sz="4" w:space="0" w:color="1A336A" w:themeColor="accent5"/>
        <w:left w:val="single" w:sz="4" w:space="0" w:color="1A336A" w:themeColor="accent5"/>
        <w:bottom w:val="single" w:sz="4" w:space="0" w:color="1A336A" w:themeColor="accent5"/>
        <w:right w:val="single" w:sz="4" w:space="0" w:color="1A336A" w:themeColor="accent5"/>
      </w:tblBorders>
    </w:tblPr>
    <w:tblStylePr w:type="firstRow">
      <w:rPr>
        <w:b/>
        <w:bCs/>
        <w:color w:val="FFFFFF" w:themeColor="background1"/>
      </w:rPr>
      <w:tblPr/>
      <w:tcPr>
        <w:shd w:val="clear" w:color="auto" w:fill="1A336A" w:themeFill="accent5"/>
      </w:tcPr>
    </w:tblStylePr>
    <w:tblStylePr w:type="lastRow">
      <w:rPr>
        <w:b/>
        <w:bCs/>
      </w:rPr>
      <w:tblPr/>
      <w:tcPr>
        <w:tcBorders>
          <w:top w:val="double" w:sz="4" w:space="0" w:color="1A336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36A" w:themeColor="accent5"/>
          <w:right w:val="single" w:sz="4" w:space="0" w:color="1A336A" w:themeColor="accent5"/>
        </w:tcBorders>
      </w:tcPr>
    </w:tblStylePr>
    <w:tblStylePr w:type="band1Horz">
      <w:tblPr/>
      <w:tcPr>
        <w:tcBorders>
          <w:top w:val="single" w:sz="4" w:space="0" w:color="1A336A" w:themeColor="accent5"/>
          <w:bottom w:val="single" w:sz="4" w:space="0" w:color="1A336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36A" w:themeColor="accent5"/>
          <w:left w:val="nil"/>
        </w:tcBorders>
      </w:tcPr>
    </w:tblStylePr>
    <w:tblStylePr w:type="swCell">
      <w:tblPr/>
      <w:tcPr>
        <w:tcBorders>
          <w:top w:val="double" w:sz="4" w:space="0" w:color="1A336A" w:themeColor="accent5"/>
          <w:right w:val="nil"/>
        </w:tcBorders>
      </w:tcPr>
    </w:tblStylePr>
  </w:style>
  <w:style w:type="table" w:styleId="ListTable3-Accent6">
    <w:name w:val="List Table 3 Accent 6"/>
    <w:basedOn w:val="TableNormal"/>
    <w:uiPriority w:val="48"/>
    <w:rsid w:val="00D27ABD"/>
    <w:pPr>
      <w:spacing w:line="240" w:lineRule="auto"/>
    </w:pPr>
    <w:tblPr>
      <w:tblStyleRowBandSize w:val="1"/>
      <w:tblStyleColBandSize w:val="1"/>
      <w:tblBorders>
        <w:top w:val="single" w:sz="4" w:space="0" w:color="CA003B" w:themeColor="accent6"/>
        <w:left w:val="single" w:sz="4" w:space="0" w:color="CA003B" w:themeColor="accent6"/>
        <w:bottom w:val="single" w:sz="4" w:space="0" w:color="CA003B" w:themeColor="accent6"/>
        <w:right w:val="single" w:sz="4" w:space="0" w:color="CA003B" w:themeColor="accent6"/>
      </w:tblBorders>
    </w:tblPr>
    <w:tblStylePr w:type="firstRow">
      <w:rPr>
        <w:b/>
        <w:bCs/>
        <w:color w:val="FFFFFF" w:themeColor="background1"/>
      </w:rPr>
      <w:tblPr/>
      <w:tcPr>
        <w:shd w:val="clear" w:color="auto" w:fill="CA003B" w:themeFill="accent6"/>
      </w:tcPr>
    </w:tblStylePr>
    <w:tblStylePr w:type="lastRow">
      <w:rPr>
        <w:b/>
        <w:bCs/>
      </w:rPr>
      <w:tblPr/>
      <w:tcPr>
        <w:tcBorders>
          <w:top w:val="double" w:sz="4" w:space="0" w:color="CA003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003B" w:themeColor="accent6"/>
          <w:right w:val="single" w:sz="4" w:space="0" w:color="CA003B" w:themeColor="accent6"/>
        </w:tcBorders>
      </w:tcPr>
    </w:tblStylePr>
    <w:tblStylePr w:type="band1Horz">
      <w:tblPr/>
      <w:tcPr>
        <w:tcBorders>
          <w:top w:val="single" w:sz="4" w:space="0" w:color="CA003B" w:themeColor="accent6"/>
          <w:bottom w:val="single" w:sz="4" w:space="0" w:color="CA003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003B" w:themeColor="accent6"/>
          <w:left w:val="nil"/>
        </w:tcBorders>
      </w:tcPr>
    </w:tblStylePr>
    <w:tblStylePr w:type="swCell">
      <w:tblPr/>
      <w:tcPr>
        <w:tcBorders>
          <w:top w:val="double" w:sz="4" w:space="0" w:color="CA003B" w:themeColor="accent6"/>
          <w:right w:val="nil"/>
        </w:tcBorders>
      </w:tcPr>
    </w:tblStylePr>
  </w:style>
  <w:style w:type="table" w:styleId="ListTable4">
    <w:name w:val="List Table 4"/>
    <w:basedOn w:val="TableNormal"/>
    <w:uiPriority w:val="49"/>
    <w:rsid w:val="00D27AB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7ABD"/>
    <w:pPr>
      <w:spacing w:line="240" w:lineRule="auto"/>
    </w:pPr>
    <w:tblPr>
      <w:tblStyleRowBandSize w:val="1"/>
      <w:tblStyleColBandSize w:val="1"/>
      <w:tblBorders>
        <w:top w:val="single" w:sz="4" w:space="0" w:color="DDEAF9" w:themeColor="accent1" w:themeTint="99"/>
        <w:left w:val="single" w:sz="4" w:space="0" w:color="DDEAF9" w:themeColor="accent1" w:themeTint="99"/>
        <w:bottom w:val="single" w:sz="4" w:space="0" w:color="DDEAF9" w:themeColor="accent1" w:themeTint="99"/>
        <w:right w:val="single" w:sz="4" w:space="0" w:color="DDEAF9" w:themeColor="accent1" w:themeTint="99"/>
        <w:insideH w:val="single" w:sz="4" w:space="0" w:color="DDEAF9" w:themeColor="accent1" w:themeTint="99"/>
      </w:tblBorders>
    </w:tblPr>
    <w:tblStylePr w:type="firstRow">
      <w:rPr>
        <w:b/>
        <w:bCs/>
        <w:color w:val="FFFFFF" w:themeColor="background1"/>
      </w:rPr>
      <w:tblPr/>
      <w:tcPr>
        <w:tcBorders>
          <w:top w:val="single" w:sz="4" w:space="0" w:color="C8DEF6" w:themeColor="accent1"/>
          <w:left w:val="single" w:sz="4" w:space="0" w:color="C8DEF6" w:themeColor="accent1"/>
          <w:bottom w:val="single" w:sz="4" w:space="0" w:color="C8DEF6" w:themeColor="accent1"/>
          <w:right w:val="single" w:sz="4" w:space="0" w:color="C8DEF6" w:themeColor="accent1"/>
          <w:insideH w:val="nil"/>
        </w:tcBorders>
        <w:shd w:val="clear" w:color="auto" w:fill="C8DEF6" w:themeFill="accent1"/>
      </w:tcPr>
    </w:tblStylePr>
    <w:tblStylePr w:type="lastRow">
      <w:rPr>
        <w:b/>
        <w:bCs/>
      </w:rPr>
      <w:tblPr/>
      <w:tcPr>
        <w:tcBorders>
          <w:top w:val="double" w:sz="4" w:space="0" w:color="DDEAF9" w:themeColor="accent1" w:themeTint="99"/>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Table4-Accent2">
    <w:name w:val="List Table 4 Accent 2"/>
    <w:basedOn w:val="TableNormal"/>
    <w:uiPriority w:val="49"/>
    <w:rsid w:val="00D27ABD"/>
    <w:pPr>
      <w:spacing w:line="240" w:lineRule="auto"/>
    </w:pPr>
    <w:tblPr>
      <w:tblStyleRowBandSize w:val="1"/>
      <w:tblStyleColBandSize w:val="1"/>
      <w:tblBorders>
        <w:top w:val="single" w:sz="4" w:space="0" w:color="C5DFF2" w:themeColor="accent2" w:themeTint="99"/>
        <w:left w:val="single" w:sz="4" w:space="0" w:color="C5DFF2" w:themeColor="accent2" w:themeTint="99"/>
        <w:bottom w:val="single" w:sz="4" w:space="0" w:color="C5DFF2" w:themeColor="accent2" w:themeTint="99"/>
        <w:right w:val="single" w:sz="4" w:space="0" w:color="C5DFF2" w:themeColor="accent2" w:themeTint="99"/>
        <w:insideH w:val="single" w:sz="4" w:space="0" w:color="C5DFF2" w:themeColor="accent2" w:themeTint="99"/>
      </w:tblBorders>
    </w:tblPr>
    <w:tblStylePr w:type="firstRow">
      <w:rPr>
        <w:b/>
        <w:bCs/>
        <w:color w:val="FFFFFF" w:themeColor="background1"/>
      </w:rPr>
      <w:tblPr/>
      <w:tcPr>
        <w:tcBorders>
          <w:top w:val="single" w:sz="4" w:space="0" w:color="A0CBEA" w:themeColor="accent2"/>
          <w:left w:val="single" w:sz="4" w:space="0" w:color="A0CBEA" w:themeColor="accent2"/>
          <w:bottom w:val="single" w:sz="4" w:space="0" w:color="A0CBEA" w:themeColor="accent2"/>
          <w:right w:val="single" w:sz="4" w:space="0" w:color="A0CBEA" w:themeColor="accent2"/>
          <w:insideH w:val="nil"/>
        </w:tcBorders>
        <w:shd w:val="clear" w:color="auto" w:fill="A0CBEA" w:themeFill="accent2"/>
      </w:tcPr>
    </w:tblStylePr>
    <w:tblStylePr w:type="lastRow">
      <w:rPr>
        <w:b/>
        <w:bCs/>
      </w:rPr>
      <w:tblPr/>
      <w:tcPr>
        <w:tcBorders>
          <w:top w:val="double" w:sz="4" w:space="0" w:color="C5DFF2" w:themeColor="accent2" w:themeTint="99"/>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Table4-Accent3">
    <w:name w:val="List Table 4 Accent 3"/>
    <w:basedOn w:val="TableNormal"/>
    <w:uiPriority w:val="49"/>
    <w:rsid w:val="00D27ABD"/>
    <w:pPr>
      <w:spacing w:line="240" w:lineRule="auto"/>
    </w:pPr>
    <w:tblPr>
      <w:tblStyleRowBandSize w:val="1"/>
      <w:tblStyleColBandSize w:val="1"/>
      <w:tblBorders>
        <w:top w:val="single" w:sz="4" w:space="0" w:color="94BAE0" w:themeColor="accent3" w:themeTint="99"/>
        <w:left w:val="single" w:sz="4" w:space="0" w:color="94BAE0" w:themeColor="accent3" w:themeTint="99"/>
        <w:bottom w:val="single" w:sz="4" w:space="0" w:color="94BAE0" w:themeColor="accent3" w:themeTint="99"/>
        <w:right w:val="single" w:sz="4" w:space="0" w:color="94BAE0" w:themeColor="accent3" w:themeTint="99"/>
        <w:insideH w:val="single" w:sz="4" w:space="0" w:color="94BAE0" w:themeColor="accent3" w:themeTint="99"/>
      </w:tblBorders>
    </w:tblPr>
    <w:tblStylePr w:type="firstRow">
      <w:rPr>
        <w:b/>
        <w:bCs/>
        <w:color w:val="FFFFFF" w:themeColor="background1"/>
      </w:rPr>
      <w:tblPr/>
      <w:tcPr>
        <w:tcBorders>
          <w:top w:val="single" w:sz="4" w:space="0" w:color="4E8ECC" w:themeColor="accent3"/>
          <w:left w:val="single" w:sz="4" w:space="0" w:color="4E8ECC" w:themeColor="accent3"/>
          <w:bottom w:val="single" w:sz="4" w:space="0" w:color="4E8ECC" w:themeColor="accent3"/>
          <w:right w:val="single" w:sz="4" w:space="0" w:color="4E8ECC" w:themeColor="accent3"/>
          <w:insideH w:val="nil"/>
        </w:tcBorders>
        <w:shd w:val="clear" w:color="auto" w:fill="4E8ECC" w:themeFill="accent3"/>
      </w:tcPr>
    </w:tblStylePr>
    <w:tblStylePr w:type="lastRow">
      <w:rPr>
        <w:b/>
        <w:bCs/>
      </w:rPr>
      <w:tblPr/>
      <w:tcPr>
        <w:tcBorders>
          <w:top w:val="double" w:sz="4" w:space="0" w:color="94BAE0" w:themeColor="accent3" w:themeTint="99"/>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Table4-Accent4">
    <w:name w:val="List Table 4 Accent 4"/>
    <w:basedOn w:val="TableNormal"/>
    <w:uiPriority w:val="49"/>
    <w:rsid w:val="00D27ABD"/>
    <w:pPr>
      <w:spacing w:line="240" w:lineRule="auto"/>
    </w:pPr>
    <w:tblPr>
      <w:tblStyleRowBandSize w:val="1"/>
      <w:tblStyleColBandSize w:val="1"/>
      <w:tblBorders>
        <w:top w:val="single" w:sz="4" w:space="0" w:color="1C83FF" w:themeColor="accent4" w:themeTint="99"/>
        <w:left w:val="single" w:sz="4" w:space="0" w:color="1C83FF" w:themeColor="accent4" w:themeTint="99"/>
        <w:bottom w:val="single" w:sz="4" w:space="0" w:color="1C83FF" w:themeColor="accent4" w:themeTint="99"/>
        <w:right w:val="single" w:sz="4" w:space="0" w:color="1C83FF" w:themeColor="accent4" w:themeTint="99"/>
        <w:insideH w:val="single" w:sz="4" w:space="0" w:color="1C83FF" w:themeColor="accent4" w:themeTint="99"/>
      </w:tblBorders>
    </w:tblPr>
    <w:tblStylePr w:type="firstRow">
      <w:rPr>
        <w:b/>
        <w:bCs/>
        <w:color w:val="FFFFFF" w:themeColor="background1"/>
      </w:rPr>
      <w:tblPr/>
      <w:tcPr>
        <w:tcBorders>
          <w:top w:val="single" w:sz="4" w:space="0" w:color="003D85" w:themeColor="accent4"/>
          <w:left w:val="single" w:sz="4" w:space="0" w:color="003D85" w:themeColor="accent4"/>
          <w:bottom w:val="single" w:sz="4" w:space="0" w:color="003D85" w:themeColor="accent4"/>
          <w:right w:val="single" w:sz="4" w:space="0" w:color="003D85" w:themeColor="accent4"/>
          <w:insideH w:val="nil"/>
        </w:tcBorders>
        <w:shd w:val="clear" w:color="auto" w:fill="003D85" w:themeFill="accent4"/>
      </w:tcPr>
    </w:tblStylePr>
    <w:tblStylePr w:type="lastRow">
      <w:rPr>
        <w:b/>
        <w:bCs/>
      </w:rPr>
      <w:tblPr/>
      <w:tcPr>
        <w:tcBorders>
          <w:top w:val="double" w:sz="4" w:space="0" w:color="1C83FF" w:themeColor="accent4" w:themeTint="99"/>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Table4-Accent5">
    <w:name w:val="List Table 4 Accent 5"/>
    <w:basedOn w:val="TableNormal"/>
    <w:uiPriority w:val="49"/>
    <w:rsid w:val="00D27ABD"/>
    <w:pPr>
      <w:spacing w:line="240" w:lineRule="auto"/>
    </w:pPr>
    <w:tblPr>
      <w:tblStyleRowBandSize w:val="1"/>
      <w:tblStyleColBandSize w:val="1"/>
      <w:tblBorders>
        <w:top w:val="single" w:sz="4" w:space="0" w:color="4873D2" w:themeColor="accent5" w:themeTint="99"/>
        <w:left w:val="single" w:sz="4" w:space="0" w:color="4873D2" w:themeColor="accent5" w:themeTint="99"/>
        <w:bottom w:val="single" w:sz="4" w:space="0" w:color="4873D2" w:themeColor="accent5" w:themeTint="99"/>
        <w:right w:val="single" w:sz="4" w:space="0" w:color="4873D2" w:themeColor="accent5" w:themeTint="99"/>
        <w:insideH w:val="single" w:sz="4" w:space="0" w:color="4873D2" w:themeColor="accent5" w:themeTint="99"/>
      </w:tblBorders>
    </w:tblPr>
    <w:tblStylePr w:type="firstRow">
      <w:rPr>
        <w:b/>
        <w:bCs/>
        <w:color w:val="FFFFFF" w:themeColor="background1"/>
      </w:rPr>
      <w:tblPr/>
      <w:tcPr>
        <w:tcBorders>
          <w:top w:val="single" w:sz="4" w:space="0" w:color="1A336A" w:themeColor="accent5"/>
          <w:left w:val="single" w:sz="4" w:space="0" w:color="1A336A" w:themeColor="accent5"/>
          <w:bottom w:val="single" w:sz="4" w:space="0" w:color="1A336A" w:themeColor="accent5"/>
          <w:right w:val="single" w:sz="4" w:space="0" w:color="1A336A" w:themeColor="accent5"/>
          <w:insideH w:val="nil"/>
        </w:tcBorders>
        <w:shd w:val="clear" w:color="auto" w:fill="1A336A" w:themeFill="accent5"/>
      </w:tcPr>
    </w:tblStylePr>
    <w:tblStylePr w:type="lastRow">
      <w:rPr>
        <w:b/>
        <w:bCs/>
      </w:rPr>
      <w:tblPr/>
      <w:tcPr>
        <w:tcBorders>
          <w:top w:val="double" w:sz="4" w:space="0" w:color="4873D2" w:themeColor="accent5" w:themeTint="99"/>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Table4-Accent6">
    <w:name w:val="List Table 4 Accent 6"/>
    <w:basedOn w:val="TableNormal"/>
    <w:uiPriority w:val="49"/>
    <w:rsid w:val="00D27ABD"/>
    <w:pPr>
      <w:spacing w:line="240" w:lineRule="auto"/>
    </w:pPr>
    <w:tblPr>
      <w:tblStyleRowBandSize w:val="1"/>
      <w:tblStyleColBandSize w:val="1"/>
      <w:tblBorders>
        <w:top w:val="single" w:sz="4" w:space="0" w:color="FF467B" w:themeColor="accent6" w:themeTint="99"/>
        <w:left w:val="single" w:sz="4" w:space="0" w:color="FF467B" w:themeColor="accent6" w:themeTint="99"/>
        <w:bottom w:val="single" w:sz="4" w:space="0" w:color="FF467B" w:themeColor="accent6" w:themeTint="99"/>
        <w:right w:val="single" w:sz="4" w:space="0" w:color="FF467B" w:themeColor="accent6" w:themeTint="99"/>
        <w:insideH w:val="single" w:sz="4" w:space="0" w:color="FF467B" w:themeColor="accent6" w:themeTint="99"/>
      </w:tblBorders>
    </w:tblPr>
    <w:tblStylePr w:type="firstRow">
      <w:rPr>
        <w:b/>
        <w:bCs/>
        <w:color w:val="FFFFFF" w:themeColor="background1"/>
      </w:rPr>
      <w:tblPr/>
      <w:tcPr>
        <w:tcBorders>
          <w:top w:val="single" w:sz="4" w:space="0" w:color="CA003B" w:themeColor="accent6"/>
          <w:left w:val="single" w:sz="4" w:space="0" w:color="CA003B" w:themeColor="accent6"/>
          <w:bottom w:val="single" w:sz="4" w:space="0" w:color="CA003B" w:themeColor="accent6"/>
          <w:right w:val="single" w:sz="4" w:space="0" w:color="CA003B" w:themeColor="accent6"/>
          <w:insideH w:val="nil"/>
        </w:tcBorders>
        <w:shd w:val="clear" w:color="auto" w:fill="CA003B" w:themeFill="accent6"/>
      </w:tcPr>
    </w:tblStylePr>
    <w:tblStylePr w:type="lastRow">
      <w:rPr>
        <w:b/>
        <w:bCs/>
      </w:rPr>
      <w:tblPr/>
      <w:tcPr>
        <w:tcBorders>
          <w:top w:val="double" w:sz="4" w:space="0" w:color="FF467B" w:themeColor="accent6" w:themeTint="99"/>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Table5Dark">
    <w:name w:val="List Table 5 Dark"/>
    <w:basedOn w:val="TableNormal"/>
    <w:uiPriority w:val="50"/>
    <w:rsid w:val="00D27AB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7ABD"/>
    <w:pPr>
      <w:spacing w:line="240" w:lineRule="auto"/>
    </w:pPr>
    <w:rPr>
      <w:color w:val="FFFFFF" w:themeColor="background1"/>
    </w:rPr>
    <w:tblPr>
      <w:tblStyleRowBandSize w:val="1"/>
      <w:tblStyleColBandSize w:val="1"/>
      <w:tblBorders>
        <w:top w:val="single" w:sz="24" w:space="0" w:color="C8DEF6" w:themeColor="accent1"/>
        <w:left w:val="single" w:sz="24" w:space="0" w:color="C8DEF6" w:themeColor="accent1"/>
        <w:bottom w:val="single" w:sz="24" w:space="0" w:color="C8DEF6" w:themeColor="accent1"/>
        <w:right w:val="single" w:sz="24" w:space="0" w:color="C8DEF6" w:themeColor="accent1"/>
      </w:tblBorders>
    </w:tblPr>
    <w:tcPr>
      <w:shd w:val="clear" w:color="auto" w:fill="C8DE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7ABD"/>
    <w:pPr>
      <w:spacing w:line="240" w:lineRule="auto"/>
    </w:pPr>
    <w:rPr>
      <w:color w:val="FFFFFF" w:themeColor="background1"/>
    </w:rPr>
    <w:tblPr>
      <w:tblStyleRowBandSize w:val="1"/>
      <w:tblStyleColBandSize w:val="1"/>
      <w:tblBorders>
        <w:top w:val="single" w:sz="24" w:space="0" w:color="A0CBEA" w:themeColor="accent2"/>
        <w:left w:val="single" w:sz="24" w:space="0" w:color="A0CBEA" w:themeColor="accent2"/>
        <w:bottom w:val="single" w:sz="24" w:space="0" w:color="A0CBEA" w:themeColor="accent2"/>
        <w:right w:val="single" w:sz="24" w:space="0" w:color="A0CBEA" w:themeColor="accent2"/>
      </w:tblBorders>
    </w:tblPr>
    <w:tcPr>
      <w:shd w:val="clear" w:color="auto" w:fill="A0CBE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7ABD"/>
    <w:pPr>
      <w:spacing w:line="240" w:lineRule="auto"/>
    </w:pPr>
    <w:rPr>
      <w:color w:val="FFFFFF" w:themeColor="background1"/>
    </w:rPr>
    <w:tblPr>
      <w:tblStyleRowBandSize w:val="1"/>
      <w:tblStyleColBandSize w:val="1"/>
      <w:tblBorders>
        <w:top w:val="single" w:sz="24" w:space="0" w:color="4E8ECC" w:themeColor="accent3"/>
        <w:left w:val="single" w:sz="24" w:space="0" w:color="4E8ECC" w:themeColor="accent3"/>
        <w:bottom w:val="single" w:sz="24" w:space="0" w:color="4E8ECC" w:themeColor="accent3"/>
        <w:right w:val="single" w:sz="24" w:space="0" w:color="4E8ECC" w:themeColor="accent3"/>
      </w:tblBorders>
    </w:tblPr>
    <w:tcPr>
      <w:shd w:val="clear" w:color="auto" w:fill="4E8EC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7ABD"/>
    <w:pPr>
      <w:spacing w:line="240" w:lineRule="auto"/>
    </w:pPr>
    <w:rPr>
      <w:color w:val="FFFFFF" w:themeColor="background1"/>
    </w:rPr>
    <w:tblPr>
      <w:tblStyleRowBandSize w:val="1"/>
      <w:tblStyleColBandSize w:val="1"/>
      <w:tblBorders>
        <w:top w:val="single" w:sz="24" w:space="0" w:color="003D85" w:themeColor="accent4"/>
        <w:left w:val="single" w:sz="24" w:space="0" w:color="003D85" w:themeColor="accent4"/>
        <w:bottom w:val="single" w:sz="24" w:space="0" w:color="003D85" w:themeColor="accent4"/>
        <w:right w:val="single" w:sz="24" w:space="0" w:color="003D85" w:themeColor="accent4"/>
      </w:tblBorders>
    </w:tblPr>
    <w:tcPr>
      <w:shd w:val="clear" w:color="auto" w:fill="003D8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7ABD"/>
    <w:pPr>
      <w:spacing w:line="240" w:lineRule="auto"/>
    </w:pPr>
    <w:rPr>
      <w:color w:val="FFFFFF" w:themeColor="background1"/>
    </w:rPr>
    <w:tblPr>
      <w:tblStyleRowBandSize w:val="1"/>
      <w:tblStyleColBandSize w:val="1"/>
      <w:tblBorders>
        <w:top w:val="single" w:sz="24" w:space="0" w:color="1A336A" w:themeColor="accent5"/>
        <w:left w:val="single" w:sz="24" w:space="0" w:color="1A336A" w:themeColor="accent5"/>
        <w:bottom w:val="single" w:sz="24" w:space="0" w:color="1A336A" w:themeColor="accent5"/>
        <w:right w:val="single" w:sz="24" w:space="0" w:color="1A336A" w:themeColor="accent5"/>
      </w:tblBorders>
    </w:tblPr>
    <w:tcPr>
      <w:shd w:val="clear" w:color="auto" w:fill="1A336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7ABD"/>
    <w:pPr>
      <w:spacing w:line="240" w:lineRule="auto"/>
    </w:pPr>
    <w:rPr>
      <w:color w:val="FFFFFF" w:themeColor="background1"/>
    </w:rPr>
    <w:tblPr>
      <w:tblStyleRowBandSize w:val="1"/>
      <w:tblStyleColBandSize w:val="1"/>
      <w:tblBorders>
        <w:top w:val="single" w:sz="24" w:space="0" w:color="CA003B" w:themeColor="accent6"/>
        <w:left w:val="single" w:sz="24" w:space="0" w:color="CA003B" w:themeColor="accent6"/>
        <w:bottom w:val="single" w:sz="24" w:space="0" w:color="CA003B" w:themeColor="accent6"/>
        <w:right w:val="single" w:sz="24" w:space="0" w:color="CA003B" w:themeColor="accent6"/>
      </w:tblBorders>
    </w:tblPr>
    <w:tcPr>
      <w:shd w:val="clear" w:color="auto" w:fill="CA003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7AB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7ABD"/>
    <w:pPr>
      <w:spacing w:line="240" w:lineRule="auto"/>
    </w:pPr>
    <w:rPr>
      <w:color w:val="67A3E6" w:themeColor="accent1" w:themeShade="BF"/>
    </w:rPr>
    <w:tblPr>
      <w:tblStyleRowBandSize w:val="1"/>
      <w:tblStyleColBandSize w:val="1"/>
      <w:tblBorders>
        <w:top w:val="single" w:sz="4" w:space="0" w:color="C8DEF6" w:themeColor="accent1"/>
        <w:bottom w:val="single" w:sz="4" w:space="0" w:color="C8DEF6" w:themeColor="accent1"/>
      </w:tblBorders>
    </w:tblPr>
    <w:tblStylePr w:type="firstRow">
      <w:rPr>
        <w:b/>
        <w:bCs/>
      </w:rPr>
      <w:tblPr/>
      <w:tcPr>
        <w:tcBorders>
          <w:bottom w:val="single" w:sz="4" w:space="0" w:color="C8DEF6" w:themeColor="accent1"/>
        </w:tcBorders>
      </w:tcPr>
    </w:tblStylePr>
    <w:tblStylePr w:type="lastRow">
      <w:rPr>
        <w:b/>
        <w:bCs/>
      </w:rPr>
      <w:tblPr/>
      <w:tcPr>
        <w:tcBorders>
          <w:top w:val="double" w:sz="4" w:space="0" w:color="C8DEF6" w:themeColor="accent1"/>
        </w:tcBorders>
      </w:tcPr>
    </w:tblStylePr>
    <w:tblStylePr w:type="firstCol">
      <w:rPr>
        <w:b/>
        <w:bCs/>
      </w:rPr>
    </w:tblStylePr>
    <w:tblStylePr w:type="lastCol">
      <w:rPr>
        <w:b/>
        <w:bCs/>
      </w:rPr>
    </w:tblStylePr>
    <w:tblStylePr w:type="band1Vert">
      <w:tblPr/>
      <w:tcPr>
        <w:shd w:val="clear" w:color="auto" w:fill="F3F8FD" w:themeFill="accent1" w:themeFillTint="33"/>
      </w:tcPr>
    </w:tblStylePr>
    <w:tblStylePr w:type="band1Horz">
      <w:tblPr/>
      <w:tcPr>
        <w:shd w:val="clear" w:color="auto" w:fill="F3F8FD" w:themeFill="accent1" w:themeFillTint="33"/>
      </w:tcPr>
    </w:tblStylePr>
  </w:style>
  <w:style w:type="table" w:styleId="ListTable6Colorful-Accent2">
    <w:name w:val="List Table 6 Colorful Accent 2"/>
    <w:basedOn w:val="TableNormal"/>
    <w:uiPriority w:val="51"/>
    <w:rsid w:val="00D27ABD"/>
    <w:pPr>
      <w:spacing w:line="240" w:lineRule="auto"/>
    </w:pPr>
    <w:rPr>
      <w:color w:val="4E9ED8" w:themeColor="accent2" w:themeShade="BF"/>
    </w:rPr>
    <w:tblPr>
      <w:tblStyleRowBandSize w:val="1"/>
      <w:tblStyleColBandSize w:val="1"/>
      <w:tblBorders>
        <w:top w:val="single" w:sz="4" w:space="0" w:color="A0CBEA" w:themeColor="accent2"/>
        <w:bottom w:val="single" w:sz="4" w:space="0" w:color="A0CBEA" w:themeColor="accent2"/>
      </w:tblBorders>
    </w:tblPr>
    <w:tblStylePr w:type="firstRow">
      <w:rPr>
        <w:b/>
        <w:bCs/>
      </w:rPr>
      <w:tblPr/>
      <w:tcPr>
        <w:tcBorders>
          <w:bottom w:val="single" w:sz="4" w:space="0" w:color="A0CBEA" w:themeColor="accent2"/>
        </w:tcBorders>
      </w:tcPr>
    </w:tblStylePr>
    <w:tblStylePr w:type="lastRow">
      <w:rPr>
        <w:b/>
        <w:bCs/>
      </w:rPr>
      <w:tblPr/>
      <w:tcPr>
        <w:tcBorders>
          <w:top w:val="double" w:sz="4" w:space="0" w:color="A0CBEA" w:themeColor="accent2"/>
        </w:tcBorders>
      </w:tcPr>
    </w:tblStylePr>
    <w:tblStylePr w:type="firstCol">
      <w:rPr>
        <w:b/>
        <w:bCs/>
      </w:rPr>
    </w:tblStylePr>
    <w:tblStylePr w:type="lastCol">
      <w:rPr>
        <w:b/>
        <w:bCs/>
      </w:rPr>
    </w:tblStylePr>
    <w:tblStylePr w:type="band1Vert">
      <w:tblPr/>
      <w:tcPr>
        <w:shd w:val="clear" w:color="auto" w:fill="EBF4FA" w:themeFill="accent2" w:themeFillTint="33"/>
      </w:tcPr>
    </w:tblStylePr>
    <w:tblStylePr w:type="band1Horz">
      <w:tblPr/>
      <w:tcPr>
        <w:shd w:val="clear" w:color="auto" w:fill="EBF4FA" w:themeFill="accent2" w:themeFillTint="33"/>
      </w:tcPr>
    </w:tblStylePr>
  </w:style>
  <w:style w:type="table" w:styleId="ListTable6Colorful-Accent3">
    <w:name w:val="List Table 6 Colorful Accent 3"/>
    <w:basedOn w:val="TableNormal"/>
    <w:uiPriority w:val="51"/>
    <w:rsid w:val="00D27ABD"/>
    <w:pPr>
      <w:spacing w:line="240" w:lineRule="auto"/>
    </w:pPr>
    <w:rPr>
      <w:color w:val="2F6AA3" w:themeColor="accent3" w:themeShade="BF"/>
    </w:rPr>
    <w:tblPr>
      <w:tblStyleRowBandSize w:val="1"/>
      <w:tblStyleColBandSize w:val="1"/>
      <w:tblBorders>
        <w:top w:val="single" w:sz="4" w:space="0" w:color="4E8ECC" w:themeColor="accent3"/>
        <w:bottom w:val="single" w:sz="4" w:space="0" w:color="4E8ECC" w:themeColor="accent3"/>
      </w:tblBorders>
    </w:tblPr>
    <w:tblStylePr w:type="firstRow">
      <w:rPr>
        <w:b/>
        <w:bCs/>
      </w:rPr>
      <w:tblPr/>
      <w:tcPr>
        <w:tcBorders>
          <w:bottom w:val="single" w:sz="4" w:space="0" w:color="4E8ECC" w:themeColor="accent3"/>
        </w:tcBorders>
      </w:tcPr>
    </w:tblStylePr>
    <w:tblStylePr w:type="lastRow">
      <w:rPr>
        <w:b/>
        <w:bCs/>
      </w:rPr>
      <w:tblPr/>
      <w:tcPr>
        <w:tcBorders>
          <w:top w:val="double" w:sz="4" w:space="0" w:color="4E8ECC" w:themeColor="accent3"/>
        </w:tcBorders>
      </w:tcPr>
    </w:tblStylePr>
    <w:tblStylePr w:type="firstCol">
      <w:rPr>
        <w:b/>
        <w:bCs/>
      </w:rPr>
    </w:tblStylePr>
    <w:tblStylePr w:type="lastCol">
      <w:rPr>
        <w:b/>
        <w:bCs/>
      </w:rPr>
    </w:tblStylePr>
    <w:tblStylePr w:type="band1Vert">
      <w:tblPr/>
      <w:tcPr>
        <w:shd w:val="clear" w:color="auto" w:fill="DBE8F4" w:themeFill="accent3" w:themeFillTint="33"/>
      </w:tcPr>
    </w:tblStylePr>
    <w:tblStylePr w:type="band1Horz">
      <w:tblPr/>
      <w:tcPr>
        <w:shd w:val="clear" w:color="auto" w:fill="DBE8F4" w:themeFill="accent3" w:themeFillTint="33"/>
      </w:tcPr>
    </w:tblStylePr>
  </w:style>
  <w:style w:type="table" w:styleId="ListTable6Colorful-Accent4">
    <w:name w:val="List Table 6 Colorful Accent 4"/>
    <w:basedOn w:val="TableNormal"/>
    <w:uiPriority w:val="51"/>
    <w:rsid w:val="00D27ABD"/>
    <w:pPr>
      <w:spacing w:line="240" w:lineRule="auto"/>
    </w:pPr>
    <w:rPr>
      <w:color w:val="002D63" w:themeColor="accent4" w:themeShade="BF"/>
    </w:rPr>
    <w:tblPr>
      <w:tblStyleRowBandSize w:val="1"/>
      <w:tblStyleColBandSize w:val="1"/>
      <w:tblBorders>
        <w:top w:val="single" w:sz="4" w:space="0" w:color="003D85" w:themeColor="accent4"/>
        <w:bottom w:val="single" w:sz="4" w:space="0" w:color="003D85" w:themeColor="accent4"/>
      </w:tblBorders>
    </w:tblPr>
    <w:tblStylePr w:type="firstRow">
      <w:rPr>
        <w:b/>
        <w:bCs/>
      </w:rPr>
      <w:tblPr/>
      <w:tcPr>
        <w:tcBorders>
          <w:bottom w:val="single" w:sz="4" w:space="0" w:color="003D85" w:themeColor="accent4"/>
        </w:tcBorders>
      </w:tcPr>
    </w:tblStylePr>
    <w:tblStylePr w:type="lastRow">
      <w:rPr>
        <w:b/>
        <w:bCs/>
      </w:rPr>
      <w:tblPr/>
      <w:tcPr>
        <w:tcBorders>
          <w:top w:val="double" w:sz="4" w:space="0" w:color="003D85" w:themeColor="accent4"/>
        </w:tcBorders>
      </w:tcPr>
    </w:tblStylePr>
    <w:tblStylePr w:type="firstCol">
      <w:rPr>
        <w:b/>
        <w:bCs/>
      </w:rPr>
    </w:tblStylePr>
    <w:tblStylePr w:type="lastCol">
      <w:rPr>
        <w:b/>
        <w:bCs/>
      </w:rPr>
    </w:tblStylePr>
    <w:tblStylePr w:type="band1Vert">
      <w:tblPr/>
      <w:tcPr>
        <w:shd w:val="clear" w:color="auto" w:fill="B3D5FF" w:themeFill="accent4" w:themeFillTint="33"/>
      </w:tcPr>
    </w:tblStylePr>
    <w:tblStylePr w:type="band1Horz">
      <w:tblPr/>
      <w:tcPr>
        <w:shd w:val="clear" w:color="auto" w:fill="B3D5FF" w:themeFill="accent4" w:themeFillTint="33"/>
      </w:tcPr>
    </w:tblStylePr>
  </w:style>
  <w:style w:type="table" w:styleId="ListTable6Colorful-Accent5">
    <w:name w:val="List Table 6 Colorful Accent 5"/>
    <w:basedOn w:val="TableNormal"/>
    <w:uiPriority w:val="51"/>
    <w:rsid w:val="00D27ABD"/>
    <w:pPr>
      <w:spacing w:line="240" w:lineRule="auto"/>
    </w:pPr>
    <w:rPr>
      <w:color w:val="13254F" w:themeColor="accent5" w:themeShade="BF"/>
    </w:rPr>
    <w:tblPr>
      <w:tblStyleRowBandSize w:val="1"/>
      <w:tblStyleColBandSize w:val="1"/>
      <w:tblBorders>
        <w:top w:val="single" w:sz="4" w:space="0" w:color="1A336A" w:themeColor="accent5"/>
        <w:bottom w:val="single" w:sz="4" w:space="0" w:color="1A336A" w:themeColor="accent5"/>
      </w:tblBorders>
    </w:tblPr>
    <w:tblStylePr w:type="firstRow">
      <w:rPr>
        <w:b/>
        <w:bCs/>
      </w:rPr>
      <w:tblPr/>
      <w:tcPr>
        <w:tcBorders>
          <w:bottom w:val="single" w:sz="4" w:space="0" w:color="1A336A" w:themeColor="accent5"/>
        </w:tcBorders>
      </w:tcPr>
    </w:tblStylePr>
    <w:tblStylePr w:type="lastRow">
      <w:rPr>
        <w:b/>
        <w:bCs/>
      </w:rPr>
      <w:tblPr/>
      <w:tcPr>
        <w:tcBorders>
          <w:top w:val="double" w:sz="4" w:space="0" w:color="1A336A" w:themeColor="accent5"/>
        </w:tcBorders>
      </w:tcPr>
    </w:tblStylePr>
    <w:tblStylePr w:type="firstCol">
      <w:rPr>
        <w:b/>
        <w:bCs/>
      </w:rPr>
    </w:tblStylePr>
    <w:tblStylePr w:type="lastCol">
      <w:rPr>
        <w:b/>
        <w:bCs/>
      </w:rPr>
    </w:tblStylePr>
    <w:tblStylePr w:type="band1Vert">
      <w:tblPr/>
      <w:tcPr>
        <w:shd w:val="clear" w:color="auto" w:fill="C2D0F0" w:themeFill="accent5" w:themeFillTint="33"/>
      </w:tcPr>
    </w:tblStylePr>
    <w:tblStylePr w:type="band1Horz">
      <w:tblPr/>
      <w:tcPr>
        <w:shd w:val="clear" w:color="auto" w:fill="C2D0F0" w:themeFill="accent5" w:themeFillTint="33"/>
      </w:tcPr>
    </w:tblStylePr>
  </w:style>
  <w:style w:type="table" w:styleId="ListTable6Colorful-Accent6">
    <w:name w:val="List Table 6 Colorful Accent 6"/>
    <w:basedOn w:val="TableNormal"/>
    <w:uiPriority w:val="51"/>
    <w:rsid w:val="00D27ABD"/>
    <w:pPr>
      <w:spacing w:line="240" w:lineRule="auto"/>
    </w:pPr>
    <w:rPr>
      <w:color w:val="97002B" w:themeColor="accent6" w:themeShade="BF"/>
    </w:rPr>
    <w:tblPr>
      <w:tblStyleRowBandSize w:val="1"/>
      <w:tblStyleColBandSize w:val="1"/>
      <w:tblBorders>
        <w:top w:val="single" w:sz="4" w:space="0" w:color="CA003B" w:themeColor="accent6"/>
        <w:bottom w:val="single" w:sz="4" w:space="0" w:color="CA003B" w:themeColor="accent6"/>
      </w:tblBorders>
    </w:tblPr>
    <w:tblStylePr w:type="firstRow">
      <w:rPr>
        <w:b/>
        <w:bCs/>
      </w:rPr>
      <w:tblPr/>
      <w:tcPr>
        <w:tcBorders>
          <w:bottom w:val="single" w:sz="4" w:space="0" w:color="CA003B" w:themeColor="accent6"/>
        </w:tcBorders>
      </w:tcPr>
    </w:tblStylePr>
    <w:tblStylePr w:type="lastRow">
      <w:rPr>
        <w:b/>
        <w:bCs/>
      </w:rPr>
      <w:tblPr/>
      <w:tcPr>
        <w:tcBorders>
          <w:top w:val="double" w:sz="4" w:space="0" w:color="CA003B" w:themeColor="accent6"/>
        </w:tcBorders>
      </w:tcPr>
    </w:tblStylePr>
    <w:tblStylePr w:type="firstCol">
      <w:rPr>
        <w:b/>
        <w:bCs/>
      </w:rPr>
    </w:tblStylePr>
    <w:tblStylePr w:type="lastCol">
      <w:rPr>
        <w:b/>
        <w:bCs/>
      </w:rPr>
    </w:tblStylePr>
    <w:tblStylePr w:type="band1Vert">
      <w:tblPr/>
      <w:tcPr>
        <w:shd w:val="clear" w:color="auto" w:fill="FFC1D3" w:themeFill="accent6" w:themeFillTint="33"/>
      </w:tcPr>
    </w:tblStylePr>
    <w:tblStylePr w:type="band1Horz">
      <w:tblPr/>
      <w:tcPr>
        <w:shd w:val="clear" w:color="auto" w:fill="FFC1D3" w:themeFill="accent6" w:themeFillTint="33"/>
      </w:tcPr>
    </w:tblStylePr>
  </w:style>
  <w:style w:type="table" w:styleId="ListTable7Colorful">
    <w:name w:val="List Table 7 Colorful"/>
    <w:basedOn w:val="TableNormal"/>
    <w:uiPriority w:val="52"/>
    <w:rsid w:val="00D27AB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7ABD"/>
    <w:pPr>
      <w:spacing w:line="240" w:lineRule="auto"/>
    </w:pPr>
    <w:rPr>
      <w:color w:val="67A3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DE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DE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DE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DEF6" w:themeColor="accent1"/>
        </w:tcBorders>
        <w:shd w:val="clear" w:color="auto" w:fill="FFFFFF" w:themeFill="background1"/>
      </w:tcPr>
    </w:tblStylePr>
    <w:tblStylePr w:type="band1Vert">
      <w:tblPr/>
      <w:tcPr>
        <w:shd w:val="clear" w:color="auto" w:fill="F3F8FD" w:themeFill="accent1" w:themeFillTint="33"/>
      </w:tcPr>
    </w:tblStylePr>
    <w:tblStylePr w:type="band1Horz">
      <w:tblPr/>
      <w:tcPr>
        <w:shd w:val="clear" w:color="auto" w:fill="F3F8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7ABD"/>
    <w:pPr>
      <w:spacing w:line="240" w:lineRule="auto"/>
    </w:pPr>
    <w:rPr>
      <w:color w:val="4E9ED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CBE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CBE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CBE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CBEA" w:themeColor="accent2"/>
        </w:tcBorders>
        <w:shd w:val="clear" w:color="auto" w:fill="FFFFFF" w:themeFill="background1"/>
      </w:tcPr>
    </w:tblStylePr>
    <w:tblStylePr w:type="band1Vert">
      <w:tblPr/>
      <w:tcPr>
        <w:shd w:val="clear" w:color="auto" w:fill="EBF4FA" w:themeFill="accent2" w:themeFillTint="33"/>
      </w:tcPr>
    </w:tblStylePr>
    <w:tblStylePr w:type="band1Horz">
      <w:tblPr/>
      <w:tcPr>
        <w:shd w:val="clear" w:color="auto" w:fill="EBF4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7ABD"/>
    <w:pPr>
      <w:spacing w:line="240" w:lineRule="auto"/>
    </w:pPr>
    <w:rPr>
      <w:color w:val="2F6AA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8EC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8EC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8EC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8ECC" w:themeColor="accent3"/>
        </w:tcBorders>
        <w:shd w:val="clear" w:color="auto" w:fill="FFFFFF" w:themeFill="background1"/>
      </w:tcPr>
    </w:tblStylePr>
    <w:tblStylePr w:type="band1Vert">
      <w:tblPr/>
      <w:tcPr>
        <w:shd w:val="clear" w:color="auto" w:fill="DBE8F4" w:themeFill="accent3" w:themeFillTint="33"/>
      </w:tcPr>
    </w:tblStylePr>
    <w:tblStylePr w:type="band1Horz">
      <w:tblPr/>
      <w:tcPr>
        <w:shd w:val="clear" w:color="auto" w:fill="DBE8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7ABD"/>
    <w:pPr>
      <w:spacing w:line="240" w:lineRule="auto"/>
    </w:pPr>
    <w:rPr>
      <w:color w:val="002D6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D8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D8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D8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D85" w:themeColor="accent4"/>
        </w:tcBorders>
        <w:shd w:val="clear" w:color="auto" w:fill="FFFFFF" w:themeFill="background1"/>
      </w:tcPr>
    </w:tblStylePr>
    <w:tblStylePr w:type="band1Vert">
      <w:tblPr/>
      <w:tcPr>
        <w:shd w:val="clear" w:color="auto" w:fill="B3D5FF" w:themeFill="accent4" w:themeFillTint="33"/>
      </w:tcPr>
    </w:tblStylePr>
    <w:tblStylePr w:type="band1Horz">
      <w:tblPr/>
      <w:tcPr>
        <w:shd w:val="clear" w:color="auto" w:fill="B3D5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7ABD"/>
    <w:pPr>
      <w:spacing w:line="240" w:lineRule="auto"/>
    </w:pPr>
    <w:rPr>
      <w:color w:val="13254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36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36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36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36A" w:themeColor="accent5"/>
        </w:tcBorders>
        <w:shd w:val="clear" w:color="auto" w:fill="FFFFFF" w:themeFill="background1"/>
      </w:tcPr>
    </w:tblStylePr>
    <w:tblStylePr w:type="band1Vert">
      <w:tblPr/>
      <w:tcPr>
        <w:shd w:val="clear" w:color="auto" w:fill="C2D0F0" w:themeFill="accent5" w:themeFillTint="33"/>
      </w:tcPr>
    </w:tblStylePr>
    <w:tblStylePr w:type="band1Horz">
      <w:tblPr/>
      <w:tcPr>
        <w:shd w:val="clear" w:color="auto" w:fill="C2D0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7ABD"/>
    <w:pPr>
      <w:spacing w:line="240" w:lineRule="auto"/>
    </w:pPr>
    <w:rPr>
      <w:color w:val="97002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003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003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003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003B" w:themeColor="accent6"/>
        </w:tcBorders>
        <w:shd w:val="clear" w:color="auto" w:fill="FFFFFF" w:themeFill="background1"/>
      </w:tcPr>
    </w:tblStylePr>
    <w:tblStylePr w:type="band1Vert">
      <w:tblPr/>
      <w:tcPr>
        <w:shd w:val="clear" w:color="auto" w:fill="FFC1D3" w:themeFill="accent6" w:themeFillTint="33"/>
      </w:tcPr>
    </w:tblStylePr>
    <w:tblStylePr w:type="band1Horz">
      <w:tblPr/>
      <w:tcPr>
        <w:shd w:val="clear" w:color="auto" w:fill="FFC1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D27AB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is-IS"/>
    </w:rPr>
  </w:style>
  <w:style w:type="character" w:customStyle="1" w:styleId="MacroTextChar">
    <w:name w:val="Macro Text Char"/>
    <w:basedOn w:val="DefaultParagraphFont"/>
    <w:link w:val="MacroText"/>
    <w:uiPriority w:val="99"/>
    <w:semiHidden/>
    <w:rsid w:val="00D27ABD"/>
    <w:rPr>
      <w:rFonts w:ascii="Consolas" w:hAnsi="Consolas"/>
      <w:sz w:val="20"/>
      <w:szCs w:val="20"/>
      <w:lang w:val="is-IS"/>
    </w:rPr>
  </w:style>
  <w:style w:type="table" w:styleId="MediumGrid1">
    <w:name w:val="Medium Grid 1"/>
    <w:basedOn w:val="TableNormal"/>
    <w:uiPriority w:val="67"/>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7ABD"/>
    <w:pPr>
      <w:spacing w:line="240" w:lineRule="auto"/>
    </w:pPr>
    <w:tblPr>
      <w:tblStyleRowBandSize w:val="1"/>
      <w:tblStyleColBandSize w:val="1"/>
      <w:tbl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single" w:sz="8" w:space="0" w:color="D5E6F8" w:themeColor="accent1" w:themeTint="BF"/>
        <w:insideV w:val="single" w:sz="8" w:space="0" w:color="D5E6F8" w:themeColor="accent1" w:themeTint="BF"/>
      </w:tblBorders>
    </w:tblPr>
    <w:tcPr>
      <w:shd w:val="clear" w:color="auto" w:fill="F1F6FC" w:themeFill="accent1" w:themeFillTint="3F"/>
    </w:tcPr>
    <w:tblStylePr w:type="firstRow">
      <w:rPr>
        <w:b/>
        <w:bCs/>
      </w:rPr>
    </w:tblStylePr>
    <w:tblStylePr w:type="lastRow">
      <w:rPr>
        <w:b/>
        <w:bCs/>
      </w:rPr>
      <w:tblPr/>
      <w:tcPr>
        <w:tcBorders>
          <w:top w:val="single" w:sz="18" w:space="0" w:color="D5E6F8" w:themeColor="accent1" w:themeTint="BF"/>
        </w:tcBorders>
      </w:tcPr>
    </w:tblStylePr>
    <w:tblStylePr w:type="firstCol">
      <w:rPr>
        <w:b/>
        <w:bCs/>
      </w:rPr>
    </w:tblStylePr>
    <w:tblStylePr w:type="lastCol">
      <w:rPr>
        <w:b/>
        <w:bCs/>
      </w:rPr>
    </w:tblStylePr>
    <w:tblStylePr w:type="band1Vert">
      <w:tblPr/>
      <w:tcPr>
        <w:shd w:val="clear" w:color="auto" w:fill="E3EEFA" w:themeFill="accent1" w:themeFillTint="7F"/>
      </w:tcPr>
    </w:tblStylePr>
    <w:tblStylePr w:type="band1Horz">
      <w:tblPr/>
      <w:tcPr>
        <w:shd w:val="clear" w:color="auto" w:fill="E3EEFA" w:themeFill="accent1" w:themeFillTint="7F"/>
      </w:tcPr>
    </w:tblStylePr>
  </w:style>
  <w:style w:type="table" w:styleId="MediumGrid1-Accent2">
    <w:name w:val="Medium Grid 1 Accent 2"/>
    <w:basedOn w:val="TableNormal"/>
    <w:uiPriority w:val="67"/>
    <w:semiHidden/>
    <w:unhideWhenUsed/>
    <w:rsid w:val="00D27ABD"/>
    <w:pPr>
      <w:spacing w:line="240" w:lineRule="auto"/>
    </w:pPr>
    <w:tblPr>
      <w:tblStyleRowBandSize w:val="1"/>
      <w:tblStyleColBandSize w:val="1"/>
      <w:tbl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single" w:sz="8" w:space="0" w:color="B7D7EF" w:themeColor="accent2" w:themeTint="BF"/>
        <w:insideV w:val="single" w:sz="8" w:space="0" w:color="B7D7EF" w:themeColor="accent2" w:themeTint="BF"/>
      </w:tblBorders>
    </w:tblPr>
    <w:tcPr>
      <w:shd w:val="clear" w:color="auto" w:fill="E7F2F9" w:themeFill="accent2" w:themeFillTint="3F"/>
    </w:tcPr>
    <w:tblStylePr w:type="firstRow">
      <w:rPr>
        <w:b/>
        <w:bCs/>
      </w:rPr>
    </w:tblStylePr>
    <w:tblStylePr w:type="lastRow">
      <w:rPr>
        <w:b/>
        <w:bCs/>
      </w:rPr>
      <w:tblPr/>
      <w:tcPr>
        <w:tcBorders>
          <w:top w:val="single" w:sz="18" w:space="0" w:color="B7D7EF" w:themeColor="accent2" w:themeTint="BF"/>
        </w:tcBorders>
      </w:tcPr>
    </w:tblStylePr>
    <w:tblStylePr w:type="firstCol">
      <w:rPr>
        <w:b/>
        <w:bCs/>
      </w:rPr>
    </w:tblStylePr>
    <w:tblStylePr w:type="lastCol">
      <w:rPr>
        <w:b/>
        <w:bCs/>
      </w:rPr>
    </w:tblStylePr>
    <w:tblStylePr w:type="band1Vert">
      <w:tblPr/>
      <w:tcPr>
        <w:shd w:val="clear" w:color="auto" w:fill="CFE4F4" w:themeFill="accent2" w:themeFillTint="7F"/>
      </w:tcPr>
    </w:tblStylePr>
    <w:tblStylePr w:type="band1Horz">
      <w:tblPr/>
      <w:tcPr>
        <w:shd w:val="clear" w:color="auto" w:fill="CFE4F4" w:themeFill="accent2" w:themeFillTint="7F"/>
      </w:tcPr>
    </w:tblStylePr>
  </w:style>
  <w:style w:type="table" w:styleId="MediumGrid1-Accent3">
    <w:name w:val="Medium Grid 1 Accent 3"/>
    <w:basedOn w:val="TableNormal"/>
    <w:uiPriority w:val="67"/>
    <w:semiHidden/>
    <w:unhideWhenUsed/>
    <w:rsid w:val="00D27ABD"/>
    <w:pPr>
      <w:spacing w:line="240" w:lineRule="auto"/>
    </w:pPr>
    <w:tblPr>
      <w:tblStyleRowBandSize w:val="1"/>
      <w:tblStyleColBandSize w:val="1"/>
      <w:tbl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single" w:sz="8" w:space="0" w:color="7AAAD8" w:themeColor="accent3" w:themeTint="BF"/>
        <w:insideV w:val="single" w:sz="8" w:space="0" w:color="7AAAD8" w:themeColor="accent3" w:themeTint="BF"/>
      </w:tblBorders>
    </w:tblPr>
    <w:tcPr>
      <w:shd w:val="clear" w:color="auto" w:fill="D3E3F2" w:themeFill="accent3" w:themeFillTint="3F"/>
    </w:tcPr>
    <w:tblStylePr w:type="firstRow">
      <w:rPr>
        <w:b/>
        <w:bCs/>
      </w:rPr>
    </w:tblStylePr>
    <w:tblStylePr w:type="lastRow">
      <w:rPr>
        <w:b/>
        <w:bCs/>
      </w:rPr>
      <w:tblPr/>
      <w:tcPr>
        <w:tcBorders>
          <w:top w:val="single" w:sz="18" w:space="0" w:color="7AAAD8" w:themeColor="accent3" w:themeTint="BF"/>
        </w:tcBorders>
      </w:tcPr>
    </w:tblStylePr>
    <w:tblStylePr w:type="firstCol">
      <w:rPr>
        <w:b/>
        <w:bCs/>
      </w:rPr>
    </w:tblStylePr>
    <w:tblStylePr w:type="lastCol">
      <w:rPr>
        <w:b/>
        <w:bCs/>
      </w:rPr>
    </w:tblStylePr>
    <w:tblStylePr w:type="band1Vert">
      <w:tblPr/>
      <w:tcPr>
        <w:shd w:val="clear" w:color="auto" w:fill="A6C6E5" w:themeFill="accent3" w:themeFillTint="7F"/>
      </w:tcPr>
    </w:tblStylePr>
    <w:tblStylePr w:type="band1Horz">
      <w:tblPr/>
      <w:tcPr>
        <w:shd w:val="clear" w:color="auto" w:fill="A6C6E5" w:themeFill="accent3" w:themeFillTint="7F"/>
      </w:tcPr>
    </w:tblStylePr>
  </w:style>
  <w:style w:type="table" w:styleId="MediumGrid1-Accent4">
    <w:name w:val="Medium Grid 1 Accent 4"/>
    <w:basedOn w:val="TableNormal"/>
    <w:uiPriority w:val="67"/>
    <w:semiHidden/>
    <w:unhideWhenUsed/>
    <w:rsid w:val="00D27ABD"/>
    <w:pPr>
      <w:spacing w:line="240" w:lineRule="auto"/>
    </w:pPr>
    <w:tblPr>
      <w:tblStyleRowBandSize w:val="1"/>
      <w:tblStyleColBandSize w:val="1"/>
      <w:tbl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single" w:sz="8" w:space="0" w:color="0067E3" w:themeColor="accent4" w:themeTint="BF"/>
        <w:insideV w:val="single" w:sz="8" w:space="0" w:color="0067E3" w:themeColor="accent4" w:themeTint="BF"/>
      </w:tblBorders>
    </w:tblPr>
    <w:tcPr>
      <w:shd w:val="clear" w:color="auto" w:fill="A1CCFF" w:themeFill="accent4" w:themeFillTint="3F"/>
    </w:tcPr>
    <w:tblStylePr w:type="firstRow">
      <w:rPr>
        <w:b/>
        <w:bCs/>
      </w:rPr>
    </w:tblStylePr>
    <w:tblStylePr w:type="lastRow">
      <w:rPr>
        <w:b/>
        <w:bCs/>
      </w:rPr>
      <w:tblPr/>
      <w:tcPr>
        <w:tcBorders>
          <w:top w:val="single" w:sz="18" w:space="0" w:color="0067E3" w:themeColor="accent4" w:themeTint="BF"/>
        </w:tcBorders>
      </w:tcPr>
    </w:tblStylePr>
    <w:tblStylePr w:type="firstCol">
      <w:rPr>
        <w:b/>
        <w:bCs/>
      </w:rPr>
    </w:tblStylePr>
    <w:tblStylePr w:type="lastCol">
      <w:rPr>
        <w:b/>
        <w:bCs/>
      </w:rPr>
    </w:tblStylePr>
    <w:tblStylePr w:type="band1Vert">
      <w:tblPr/>
      <w:tcPr>
        <w:shd w:val="clear" w:color="auto" w:fill="4398FF" w:themeFill="accent4" w:themeFillTint="7F"/>
      </w:tcPr>
    </w:tblStylePr>
    <w:tblStylePr w:type="band1Horz">
      <w:tblPr/>
      <w:tcPr>
        <w:shd w:val="clear" w:color="auto" w:fill="4398FF" w:themeFill="accent4" w:themeFillTint="7F"/>
      </w:tcPr>
    </w:tblStylePr>
  </w:style>
  <w:style w:type="table" w:styleId="MediumGrid1-Accent5">
    <w:name w:val="Medium Grid 1 Accent 5"/>
    <w:basedOn w:val="TableNormal"/>
    <w:uiPriority w:val="67"/>
    <w:semiHidden/>
    <w:unhideWhenUsed/>
    <w:rsid w:val="00D27ABD"/>
    <w:pPr>
      <w:spacing w:line="240" w:lineRule="auto"/>
    </w:pPr>
    <w:tblPr>
      <w:tblStyleRowBandSize w:val="1"/>
      <w:tblStyleColBandSize w:val="1"/>
      <w:tbl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single" w:sz="8" w:space="0" w:color="2C57B6" w:themeColor="accent5" w:themeTint="BF"/>
        <w:insideV w:val="single" w:sz="8" w:space="0" w:color="2C57B6" w:themeColor="accent5" w:themeTint="BF"/>
      </w:tblBorders>
    </w:tblPr>
    <w:tcPr>
      <w:shd w:val="clear" w:color="auto" w:fill="B3C5EC" w:themeFill="accent5" w:themeFillTint="3F"/>
    </w:tcPr>
    <w:tblStylePr w:type="firstRow">
      <w:rPr>
        <w:b/>
        <w:bCs/>
      </w:rPr>
    </w:tblStylePr>
    <w:tblStylePr w:type="lastRow">
      <w:rPr>
        <w:b/>
        <w:bCs/>
      </w:rPr>
      <w:tblPr/>
      <w:tcPr>
        <w:tcBorders>
          <w:top w:val="single" w:sz="18" w:space="0" w:color="2C57B6" w:themeColor="accent5" w:themeTint="BF"/>
        </w:tcBorders>
      </w:tcPr>
    </w:tblStylePr>
    <w:tblStylePr w:type="firstCol">
      <w:rPr>
        <w:b/>
        <w:bCs/>
      </w:rPr>
    </w:tblStylePr>
    <w:tblStylePr w:type="lastCol">
      <w:rPr>
        <w:b/>
        <w:bCs/>
      </w:rPr>
    </w:tblStylePr>
    <w:tblStylePr w:type="band1Vert">
      <w:tblPr/>
      <w:tcPr>
        <w:shd w:val="clear" w:color="auto" w:fill="678BDA" w:themeFill="accent5" w:themeFillTint="7F"/>
      </w:tcPr>
    </w:tblStylePr>
    <w:tblStylePr w:type="band1Horz">
      <w:tblPr/>
      <w:tcPr>
        <w:shd w:val="clear" w:color="auto" w:fill="678BDA" w:themeFill="accent5" w:themeFillTint="7F"/>
      </w:tcPr>
    </w:tblStylePr>
  </w:style>
  <w:style w:type="table" w:styleId="MediumGrid1-Accent6">
    <w:name w:val="Medium Grid 1 Accent 6"/>
    <w:basedOn w:val="TableNormal"/>
    <w:uiPriority w:val="67"/>
    <w:semiHidden/>
    <w:unhideWhenUsed/>
    <w:rsid w:val="00D27ABD"/>
    <w:pPr>
      <w:spacing w:line="240" w:lineRule="auto"/>
    </w:pPr>
    <w:tblPr>
      <w:tblStyleRowBandSize w:val="1"/>
      <w:tblStyleColBandSize w:val="1"/>
      <w:tbl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single" w:sz="8" w:space="0" w:color="FF185B" w:themeColor="accent6" w:themeTint="BF"/>
        <w:insideV w:val="single" w:sz="8" w:space="0" w:color="FF185B" w:themeColor="accent6" w:themeTint="BF"/>
      </w:tblBorders>
    </w:tblPr>
    <w:tcPr>
      <w:shd w:val="clear" w:color="auto" w:fill="FFB2C8" w:themeFill="accent6" w:themeFillTint="3F"/>
    </w:tcPr>
    <w:tblStylePr w:type="firstRow">
      <w:rPr>
        <w:b/>
        <w:bCs/>
      </w:rPr>
    </w:tblStylePr>
    <w:tblStylePr w:type="lastRow">
      <w:rPr>
        <w:b/>
        <w:bCs/>
      </w:rPr>
      <w:tblPr/>
      <w:tcPr>
        <w:tcBorders>
          <w:top w:val="single" w:sz="18" w:space="0" w:color="FF185B" w:themeColor="accent6" w:themeTint="BF"/>
        </w:tcBorders>
      </w:tcPr>
    </w:tblStylePr>
    <w:tblStylePr w:type="firstCol">
      <w:rPr>
        <w:b/>
        <w:bCs/>
      </w:rPr>
    </w:tblStylePr>
    <w:tblStylePr w:type="lastCol">
      <w:rPr>
        <w:b/>
        <w:bCs/>
      </w:rPr>
    </w:tblStylePr>
    <w:tblStylePr w:type="band1Vert">
      <w:tblPr/>
      <w:tcPr>
        <w:shd w:val="clear" w:color="auto" w:fill="FF6591" w:themeFill="accent6" w:themeFillTint="7F"/>
      </w:tcPr>
    </w:tblStylePr>
    <w:tblStylePr w:type="band1Horz">
      <w:tblPr/>
      <w:tcPr>
        <w:shd w:val="clear" w:color="auto" w:fill="FF6591" w:themeFill="accent6" w:themeFillTint="7F"/>
      </w:tcPr>
    </w:tblStylePr>
  </w:style>
  <w:style w:type="table" w:styleId="MediumGrid2">
    <w:name w:val="Medium Grid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insideH w:val="single" w:sz="8" w:space="0" w:color="C8DEF6" w:themeColor="accent1"/>
        <w:insideV w:val="single" w:sz="8" w:space="0" w:color="C8DEF6" w:themeColor="accent1"/>
      </w:tblBorders>
    </w:tblPr>
    <w:tcPr>
      <w:shd w:val="clear" w:color="auto" w:fill="F1F6FC" w:themeFill="accent1" w:themeFillTint="3F"/>
    </w:tcPr>
    <w:tblStylePr w:type="firstRow">
      <w:rPr>
        <w:b/>
        <w:bCs/>
        <w:color w:val="000000" w:themeColor="text1"/>
      </w:rPr>
      <w:tblPr/>
      <w:tcPr>
        <w:shd w:val="clear" w:color="auto" w:fill="F9FB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8FD" w:themeFill="accent1" w:themeFillTint="33"/>
      </w:tcPr>
    </w:tblStylePr>
    <w:tblStylePr w:type="band1Vert">
      <w:tblPr/>
      <w:tcPr>
        <w:shd w:val="clear" w:color="auto" w:fill="E3EEFA" w:themeFill="accent1" w:themeFillTint="7F"/>
      </w:tcPr>
    </w:tblStylePr>
    <w:tblStylePr w:type="band1Horz">
      <w:tblPr/>
      <w:tcPr>
        <w:tcBorders>
          <w:insideH w:val="single" w:sz="6" w:space="0" w:color="C8DEF6" w:themeColor="accent1"/>
          <w:insideV w:val="single" w:sz="6" w:space="0" w:color="C8DEF6" w:themeColor="accent1"/>
        </w:tcBorders>
        <w:shd w:val="clear" w:color="auto" w:fill="E3EEF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insideH w:val="single" w:sz="8" w:space="0" w:color="A0CBEA" w:themeColor="accent2"/>
        <w:insideV w:val="single" w:sz="8" w:space="0" w:color="A0CBEA" w:themeColor="accent2"/>
      </w:tblBorders>
    </w:tblPr>
    <w:tcPr>
      <w:shd w:val="clear" w:color="auto" w:fill="E7F2F9"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A" w:themeFill="accent2" w:themeFillTint="33"/>
      </w:tcPr>
    </w:tblStylePr>
    <w:tblStylePr w:type="band1Vert">
      <w:tblPr/>
      <w:tcPr>
        <w:shd w:val="clear" w:color="auto" w:fill="CFE4F4" w:themeFill="accent2" w:themeFillTint="7F"/>
      </w:tcPr>
    </w:tblStylePr>
    <w:tblStylePr w:type="band1Horz">
      <w:tblPr/>
      <w:tcPr>
        <w:tcBorders>
          <w:insideH w:val="single" w:sz="6" w:space="0" w:color="A0CBEA" w:themeColor="accent2"/>
          <w:insideV w:val="single" w:sz="6" w:space="0" w:color="A0CBEA" w:themeColor="accent2"/>
        </w:tcBorders>
        <w:shd w:val="clear" w:color="auto" w:fill="CFE4F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insideH w:val="single" w:sz="8" w:space="0" w:color="4E8ECC" w:themeColor="accent3"/>
        <w:insideV w:val="single" w:sz="8" w:space="0" w:color="4E8ECC" w:themeColor="accent3"/>
      </w:tblBorders>
    </w:tblPr>
    <w:tcPr>
      <w:shd w:val="clear" w:color="auto" w:fill="D3E3F2" w:themeFill="accent3" w:themeFillTint="3F"/>
    </w:tcPr>
    <w:tblStylePr w:type="firstRow">
      <w:rPr>
        <w:b/>
        <w:bCs/>
        <w:color w:val="000000" w:themeColor="text1"/>
      </w:rPr>
      <w:tblPr/>
      <w:tcPr>
        <w:shd w:val="clear" w:color="auto" w:fill="EDF3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8F4" w:themeFill="accent3" w:themeFillTint="33"/>
      </w:tcPr>
    </w:tblStylePr>
    <w:tblStylePr w:type="band1Vert">
      <w:tblPr/>
      <w:tcPr>
        <w:shd w:val="clear" w:color="auto" w:fill="A6C6E5" w:themeFill="accent3" w:themeFillTint="7F"/>
      </w:tcPr>
    </w:tblStylePr>
    <w:tblStylePr w:type="band1Horz">
      <w:tblPr/>
      <w:tcPr>
        <w:tcBorders>
          <w:insideH w:val="single" w:sz="6" w:space="0" w:color="4E8ECC" w:themeColor="accent3"/>
          <w:insideV w:val="single" w:sz="6" w:space="0" w:color="4E8ECC" w:themeColor="accent3"/>
        </w:tcBorders>
        <w:shd w:val="clear" w:color="auto" w:fill="A6C6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insideH w:val="single" w:sz="8" w:space="0" w:color="003D85" w:themeColor="accent4"/>
        <w:insideV w:val="single" w:sz="8" w:space="0" w:color="003D85" w:themeColor="accent4"/>
      </w:tblBorders>
    </w:tblPr>
    <w:tcPr>
      <w:shd w:val="clear" w:color="auto" w:fill="A1CCFF" w:themeFill="accent4" w:themeFillTint="3F"/>
    </w:tcPr>
    <w:tblStylePr w:type="firstRow">
      <w:rPr>
        <w:b/>
        <w:bCs/>
        <w:color w:val="000000" w:themeColor="text1"/>
      </w:rPr>
      <w:tblPr/>
      <w:tcPr>
        <w:shd w:val="clear" w:color="auto" w:fill="DAEA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5FF" w:themeFill="accent4" w:themeFillTint="33"/>
      </w:tcPr>
    </w:tblStylePr>
    <w:tblStylePr w:type="band1Vert">
      <w:tblPr/>
      <w:tcPr>
        <w:shd w:val="clear" w:color="auto" w:fill="4398FF" w:themeFill="accent4" w:themeFillTint="7F"/>
      </w:tcPr>
    </w:tblStylePr>
    <w:tblStylePr w:type="band1Horz">
      <w:tblPr/>
      <w:tcPr>
        <w:tcBorders>
          <w:insideH w:val="single" w:sz="6" w:space="0" w:color="003D85" w:themeColor="accent4"/>
          <w:insideV w:val="single" w:sz="6" w:space="0" w:color="003D85" w:themeColor="accent4"/>
        </w:tcBorders>
        <w:shd w:val="clear" w:color="auto" w:fill="4398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insideH w:val="single" w:sz="8" w:space="0" w:color="1A336A" w:themeColor="accent5"/>
        <w:insideV w:val="single" w:sz="8" w:space="0" w:color="1A336A" w:themeColor="accent5"/>
      </w:tblBorders>
    </w:tblPr>
    <w:tcPr>
      <w:shd w:val="clear" w:color="auto" w:fill="B3C5EC" w:themeFill="accent5" w:themeFillTint="3F"/>
    </w:tcPr>
    <w:tblStylePr w:type="firstRow">
      <w:rPr>
        <w:b/>
        <w:bCs/>
        <w:color w:val="000000" w:themeColor="text1"/>
      </w:rPr>
      <w:tblPr/>
      <w:tcPr>
        <w:shd w:val="clear" w:color="auto" w:fill="E1E8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D0F0" w:themeFill="accent5" w:themeFillTint="33"/>
      </w:tcPr>
    </w:tblStylePr>
    <w:tblStylePr w:type="band1Vert">
      <w:tblPr/>
      <w:tcPr>
        <w:shd w:val="clear" w:color="auto" w:fill="678BDA" w:themeFill="accent5" w:themeFillTint="7F"/>
      </w:tcPr>
    </w:tblStylePr>
    <w:tblStylePr w:type="band1Horz">
      <w:tblPr/>
      <w:tcPr>
        <w:tcBorders>
          <w:insideH w:val="single" w:sz="6" w:space="0" w:color="1A336A" w:themeColor="accent5"/>
          <w:insideV w:val="single" w:sz="6" w:space="0" w:color="1A336A" w:themeColor="accent5"/>
        </w:tcBorders>
        <w:shd w:val="clear" w:color="auto" w:fill="678B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insideH w:val="single" w:sz="8" w:space="0" w:color="CA003B" w:themeColor="accent6"/>
        <w:insideV w:val="single" w:sz="8" w:space="0" w:color="CA003B" w:themeColor="accent6"/>
      </w:tblBorders>
    </w:tblPr>
    <w:tcPr>
      <w:shd w:val="clear" w:color="auto" w:fill="FFB2C8" w:themeFill="accent6" w:themeFillTint="3F"/>
    </w:tcPr>
    <w:tblStylePr w:type="firstRow">
      <w:rPr>
        <w:b/>
        <w:bCs/>
        <w:color w:val="000000" w:themeColor="text1"/>
      </w:rPr>
      <w:tblPr/>
      <w:tcPr>
        <w:shd w:val="clear" w:color="auto" w:fill="FFE0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1D3" w:themeFill="accent6" w:themeFillTint="33"/>
      </w:tcPr>
    </w:tblStylePr>
    <w:tblStylePr w:type="band1Vert">
      <w:tblPr/>
      <w:tcPr>
        <w:shd w:val="clear" w:color="auto" w:fill="FF6591" w:themeFill="accent6" w:themeFillTint="7F"/>
      </w:tcPr>
    </w:tblStylePr>
    <w:tblStylePr w:type="band1Horz">
      <w:tblPr/>
      <w:tcPr>
        <w:tcBorders>
          <w:insideH w:val="single" w:sz="6" w:space="0" w:color="CA003B" w:themeColor="accent6"/>
          <w:insideV w:val="single" w:sz="6" w:space="0" w:color="CA003B" w:themeColor="accent6"/>
        </w:tcBorders>
        <w:shd w:val="clear" w:color="auto" w:fill="FF659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6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DE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DE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DE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DE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E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EFA" w:themeFill="accent1" w:themeFillTint="7F"/>
      </w:tcPr>
    </w:tblStylePr>
  </w:style>
  <w:style w:type="table" w:styleId="MediumGrid3-Accent2">
    <w:name w:val="Medium Grid 3 Accent 2"/>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2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CBE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CBE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CBE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CBE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4" w:themeFill="accent2" w:themeFillTint="7F"/>
      </w:tcPr>
    </w:tblStylePr>
  </w:style>
  <w:style w:type="table" w:styleId="MediumGrid3-Accent3">
    <w:name w:val="Medium Grid 3 Accent 3"/>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8EC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8EC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8EC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8EC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C6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C6E5" w:themeFill="accent3" w:themeFillTint="7F"/>
      </w:tcPr>
    </w:tblStylePr>
  </w:style>
  <w:style w:type="table" w:styleId="MediumGrid3-Accent4">
    <w:name w:val="Medium Grid 3 Accent 4"/>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C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D8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D8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D8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D8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98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98FF" w:themeFill="accent4" w:themeFillTint="7F"/>
      </w:tcPr>
    </w:tblStylePr>
  </w:style>
  <w:style w:type="table" w:styleId="MediumGrid3-Accent5">
    <w:name w:val="Medium Grid 3 Accent 5"/>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5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36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36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36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36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8B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8BDA" w:themeFill="accent5" w:themeFillTint="7F"/>
      </w:tcPr>
    </w:tblStylePr>
  </w:style>
  <w:style w:type="table" w:styleId="MediumGrid3-Accent6">
    <w:name w:val="Medium Grid 3 Accent 6"/>
    <w:basedOn w:val="TableNormal"/>
    <w:uiPriority w:val="69"/>
    <w:semiHidden/>
    <w:unhideWhenUsed/>
    <w:rsid w:val="00D27AB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2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003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003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003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003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5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591" w:themeFill="accent6" w:themeFillTint="7F"/>
      </w:tcPr>
    </w:tblStylePr>
  </w:style>
  <w:style w:type="table" w:styleId="MediumList1">
    <w:name w:val="Medium Lis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D8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C8DEF6" w:themeColor="accent1"/>
        <w:bottom w:val="single" w:sz="8" w:space="0" w:color="C8DEF6" w:themeColor="accent1"/>
      </w:tblBorders>
    </w:tblPr>
    <w:tblStylePr w:type="firstRow">
      <w:rPr>
        <w:rFonts w:asciiTheme="majorHAnsi" w:eastAsiaTheme="majorEastAsia" w:hAnsiTheme="majorHAnsi" w:cstheme="majorBidi"/>
      </w:rPr>
      <w:tblPr/>
      <w:tcPr>
        <w:tcBorders>
          <w:top w:val="nil"/>
          <w:bottom w:val="single" w:sz="8" w:space="0" w:color="C8DEF6" w:themeColor="accent1"/>
        </w:tcBorders>
      </w:tcPr>
    </w:tblStylePr>
    <w:tblStylePr w:type="lastRow">
      <w:rPr>
        <w:b/>
        <w:bCs/>
        <w:color w:val="003D85" w:themeColor="text2"/>
      </w:rPr>
      <w:tblPr/>
      <w:tcPr>
        <w:tcBorders>
          <w:top w:val="single" w:sz="8" w:space="0" w:color="C8DEF6" w:themeColor="accent1"/>
          <w:bottom w:val="single" w:sz="8" w:space="0" w:color="C8DEF6" w:themeColor="accent1"/>
        </w:tcBorders>
      </w:tcPr>
    </w:tblStylePr>
    <w:tblStylePr w:type="firstCol">
      <w:rPr>
        <w:b/>
        <w:bCs/>
      </w:rPr>
    </w:tblStylePr>
    <w:tblStylePr w:type="lastCol">
      <w:rPr>
        <w:b/>
        <w:bCs/>
      </w:rPr>
      <w:tblPr/>
      <w:tcPr>
        <w:tcBorders>
          <w:top w:val="single" w:sz="8" w:space="0" w:color="C8DEF6" w:themeColor="accent1"/>
          <w:bottom w:val="single" w:sz="8" w:space="0" w:color="C8DEF6" w:themeColor="accent1"/>
        </w:tcBorders>
      </w:tcPr>
    </w:tblStylePr>
    <w:tblStylePr w:type="band1Vert">
      <w:tblPr/>
      <w:tcPr>
        <w:shd w:val="clear" w:color="auto" w:fill="F1F6FC" w:themeFill="accent1" w:themeFillTint="3F"/>
      </w:tcPr>
    </w:tblStylePr>
    <w:tblStylePr w:type="band1Horz">
      <w:tblPr/>
      <w:tcPr>
        <w:shd w:val="clear" w:color="auto" w:fill="F1F6FC" w:themeFill="accent1" w:themeFillTint="3F"/>
      </w:tcPr>
    </w:tblStylePr>
  </w:style>
  <w:style w:type="table" w:styleId="MediumList1-Accent2">
    <w:name w:val="Medium List 1 Accent 2"/>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A0CBEA" w:themeColor="accent2"/>
        <w:bottom w:val="single" w:sz="8" w:space="0" w:color="A0CBEA" w:themeColor="accent2"/>
      </w:tblBorders>
    </w:tblPr>
    <w:tblStylePr w:type="firstRow">
      <w:rPr>
        <w:rFonts w:asciiTheme="majorHAnsi" w:eastAsiaTheme="majorEastAsia" w:hAnsiTheme="majorHAnsi" w:cstheme="majorBidi"/>
      </w:rPr>
      <w:tblPr/>
      <w:tcPr>
        <w:tcBorders>
          <w:top w:val="nil"/>
          <w:bottom w:val="single" w:sz="8" w:space="0" w:color="A0CBEA" w:themeColor="accent2"/>
        </w:tcBorders>
      </w:tcPr>
    </w:tblStylePr>
    <w:tblStylePr w:type="lastRow">
      <w:rPr>
        <w:b/>
        <w:bCs/>
        <w:color w:val="003D85" w:themeColor="text2"/>
      </w:rPr>
      <w:tblPr/>
      <w:tcPr>
        <w:tcBorders>
          <w:top w:val="single" w:sz="8" w:space="0" w:color="A0CBEA" w:themeColor="accent2"/>
          <w:bottom w:val="single" w:sz="8" w:space="0" w:color="A0CBEA" w:themeColor="accent2"/>
        </w:tcBorders>
      </w:tcPr>
    </w:tblStylePr>
    <w:tblStylePr w:type="firstCol">
      <w:rPr>
        <w:b/>
        <w:bCs/>
      </w:rPr>
    </w:tblStylePr>
    <w:tblStylePr w:type="lastCol">
      <w:rPr>
        <w:b/>
        <w:bCs/>
      </w:rPr>
      <w:tblPr/>
      <w:tcPr>
        <w:tcBorders>
          <w:top w:val="single" w:sz="8" w:space="0" w:color="A0CBEA" w:themeColor="accent2"/>
          <w:bottom w:val="single" w:sz="8" w:space="0" w:color="A0CBEA" w:themeColor="accent2"/>
        </w:tcBorders>
      </w:tcPr>
    </w:tblStylePr>
    <w:tblStylePr w:type="band1Vert">
      <w:tblPr/>
      <w:tcPr>
        <w:shd w:val="clear" w:color="auto" w:fill="E7F2F9" w:themeFill="accent2" w:themeFillTint="3F"/>
      </w:tcPr>
    </w:tblStylePr>
    <w:tblStylePr w:type="band1Horz">
      <w:tblPr/>
      <w:tcPr>
        <w:shd w:val="clear" w:color="auto" w:fill="E7F2F9" w:themeFill="accent2" w:themeFillTint="3F"/>
      </w:tcPr>
    </w:tblStylePr>
  </w:style>
  <w:style w:type="table" w:styleId="MediumList1-Accent3">
    <w:name w:val="Medium List 1 Accent 3"/>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4E8ECC" w:themeColor="accent3"/>
        <w:bottom w:val="single" w:sz="8" w:space="0" w:color="4E8ECC" w:themeColor="accent3"/>
      </w:tblBorders>
    </w:tblPr>
    <w:tblStylePr w:type="firstRow">
      <w:rPr>
        <w:rFonts w:asciiTheme="majorHAnsi" w:eastAsiaTheme="majorEastAsia" w:hAnsiTheme="majorHAnsi" w:cstheme="majorBidi"/>
      </w:rPr>
      <w:tblPr/>
      <w:tcPr>
        <w:tcBorders>
          <w:top w:val="nil"/>
          <w:bottom w:val="single" w:sz="8" w:space="0" w:color="4E8ECC" w:themeColor="accent3"/>
        </w:tcBorders>
      </w:tcPr>
    </w:tblStylePr>
    <w:tblStylePr w:type="lastRow">
      <w:rPr>
        <w:b/>
        <w:bCs/>
        <w:color w:val="003D85" w:themeColor="text2"/>
      </w:rPr>
      <w:tblPr/>
      <w:tcPr>
        <w:tcBorders>
          <w:top w:val="single" w:sz="8" w:space="0" w:color="4E8ECC" w:themeColor="accent3"/>
          <w:bottom w:val="single" w:sz="8" w:space="0" w:color="4E8ECC" w:themeColor="accent3"/>
        </w:tcBorders>
      </w:tcPr>
    </w:tblStylePr>
    <w:tblStylePr w:type="firstCol">
      <w:rPr>
        <w:b/>
        <w:bCs/>
      </w:rPr>
    </w:tblStylePr>
    <w:tblStylePr w:type="lastCol">
      <w:rPr>
        <w:b/>
        <w:bCs/>
      </w:rPr>
      <w:tblPr/>
      <w:tcPr>
        <w:tcBorders>
          <w:top w:val="single" w:sz="8" w:space="0" w:color="4E8ECC" w:themeColor="accent3"/>
          <w:bottom w:val="single" w:sz="8" w:space="0" w:color="4E8ECC" w:themeColor="accent3"/>
        </w:tcBorders>
      </w:tcPr>
    </w:tblStylePr>
    <w:tblStylePr w:type="band1Vert">
      <w:tblPr/>
      <w:tcPr>
        <w:shd w:val="clear" w:color="auto" w:fill="D3E3F2" w:themeFill="accent3" w:themeFillTint="3F"/>
      </w:tcPr>
    </w:tblStylePr>
    <w:tblStylePr w:type="band1Horz">
      <w:tblPr/>
      <w:tcPr>
        <w:shd w:val="clear" w:color="auto" w:fill="D3E3F2" w:themeFill="accent3" w:themeFillTint="3F"/>
      </w:tcPr>
    </w:tblStylePr>
  </w:style>
  <w:style w:type="table" w:styleId="MediumList1-Accent4">
    <w:name w:val="Medium List 1 Accent 4"/>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003D85" w:themeColor="accent4"/>
        <w:bottom w:val="single" w:sz="8" w:space="0" w:color="003D85" w:themeColor="accent4"/>
      </w:tblBorders>
    </w:tblPr>
    <w:tblStylePr w:type="firstRow">
      <w:rPr>
        <w:rFonts w:asciiTheme="majorHAnsi" w:eastAsiaTheme="majorEastAsia" w:hAnsiTheme="majorHAnsi" w:cstheme="majorBidi"/>
      </w:rPr>
      <w:tblPr/>
      <w:tcPr>
        <w:tcBorders>
          <w:top w:val="nil"/>
          <w:bottom w:val="single" w:sz="8" w:space="0" w:color="003D85" w:themeColor="accent4"/>
        </w:tcBorders>
      </w:tcPr>
    </w:tblStylePr>
    <w:tblStylePr w:type="lastRow">
      <w:rPr>
        <w:b/>
        <w:bCs/>
        <w:color w:val="003D85" w:themeColor="text2"/>
      </w:rPr>
      <w:tblPr/>
      <w:tcPr>
        <w:tcBorders>
          <w:top w:val="single" w:sz="8" w:space="0" w:color="003D85" w:themeColor="accent4"/>
          <w:bottom w:val="single" w:sz="8" w:space="0" w:color="003D85" w:themeColor="accent4"/>
        </w:tcBorders>
      </w:tcPr>
    </w:tblStylePr>
    <w:tblStylePr w:type="firstCol">
      <w:rPr>
        <w:b/>
        <w:bCs/>
      </w:rPr>
    </w:tblStylePr>
    <w:tblStylePr w:type="lastCol">
      <w:rPr>
        <w:b/>
        <w:bCs/>
      </w:rPr>
      <w:tblPr/>
      <w:tcPr>
        <w:tcBorders>
          <w:top w:val="single" w:sz="8" w:space="0" w:color="003D85" w:themeColor="accent4"/>
          <w:bottom w:val="single" w:sz="8" w:space="0" w:color="003D85" w:themeColor="accent4"/>
        </w:tcBorders>
      </w:tcPr>
    </w:tblStylePr>
    <w:tblStylePr w:type="band1Vert">
      <w:tblPr/>
      <w:tcPr>
        <w:shd w:val="clear" w:color="auto" w:fill="A1CCFF" w:themeFill="accent4" w:themeFillTint="3F"/>
      </w:tcPr>
    </w:tblStylePr>
    <w:tblStylePr w:type="band1Horz">
      <w:tblPr/>
      <w:tcPr>
        <w:shd w:val="clear" w:color="auto" w:fill="A1CCFF" w:themeFill="accent4" w:themeFillTint="3F"/>
      </w:tcPr>
    </w:tblStylePr>
  </w:style>
  <w:style w:type="table" w:styleId="MediumList1-Accent5">
    <w:name w:val="Medium List 1 Accent 5"/>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1A336A" w:themeColor="accent5"/>
        <w:bottom w:val="single" w:sz="8" w:space="0" w:color="1A336A" w:themeColor="accent5"/>
      </w:tblBorders>
    </w:tblPr>
    <w:tblStylePr w:type="firstRow">
      <w:rPr>
        <w:rFonts w:asciiTheme="majorHAnsi" w:eastAsiaTheme="majorEastAsia" w:hAnsiTheme="majorHAnsi" w:cstheme="majorBidi"/>
      </w:rPr>
      <w:tblPr/>
      <w:tcPr>
        <w:tcBorders>
          <w:top w:val="nil"/>
          <w:bottom w:val="single" w:sz="8" w:space="0" w:color="1A336A" w:themeColor="accent5"/>
        </w:tcBorders>
      </w:tcPr>
    </w:tblStylePr>
    <w:tblStylePr w:type="lastRow">
      <w:rPr>
        <w:b/>
        <w:bCs/>
        <w:color w:val="003D85" w:themeColor="text2"/>
      </w:rPr>
      <w:tblPr/>
      <w:tcPr>
        <w:tcBorders>
          <w:top w:val="single" w:sz="8" w:space="0" w:color="1A336A" w:themeColor="accent5"/>
          <w:bottom w:val="single" w:sz="8" w:space="0" w:color="1A336A" w:themeColor="accent5"/>
        </w:tcBorders>
      </w:tcPr>
    </w:tblStylePr>
    <w:tblStylePr w:type="firstCol">
      <w:rPr>
        <w:b/>
        <w:bCs/>
      </w:rPr>
    </w:tblStylePr>
    <w:tblStylePr w:type="lastCol">
      <w:rPr>
        <w:b/>
        <w:bCs/>
      </w:rPr>
      <w:tblPr/>
      <w:tcPr>
        <w:tcBorders>
          <w:top w:val="single" w:sz="8" w:space="0" w:color="1A336A" w:themeColor="accent5"/>
          <w:bottom w:val="single" w:sz="8" w:space="0" w:color="1A336A" w:themeColor="accent5"/>
        </w:tcBorders>
      </w:tcPr>
    </w:tblStylePr>
    <w:tblStylePr w:type="band1Vert">
      <w:tblPr/>
      <w:tcPr>
        <w:shd w:val="clear" w:color="auto" w:fill="B3C5EC" w:themeFill="accent5" w:themeFillTint="3F"/>
      </w:tcPr>
    </w:tblStylePr>
    <w:tblStylePr w:type="band1Horz">
      <w:tblPr/>
      <w:tcPr>
        <w:shd w:val="clear" w:color="auto" w:fill="B3C5EC" w:themeFill="accent5" w:themeFillTint="3F"/>
      </w:tcPr>
    </w:tblStylePr>
  </w:style>
  <w:style w:type="table" w:styleId="MediumList1-Accent6">
    <w:name w:val="Medium List 1 Accent 6"/>
    <w:basedOn w:val="TableNormal"/>
    <w:uiPriority w:val="65"/>
    <w:semiHidden/>
    <w:unhideWhenUsed/>
    <w:rsid w:val="00D27ABD"/>
    <w:pPr>
      <w:spacing w:line="240" w:lineRule="auto"/>
    </w:pPr>
    <w:rPr>
      <w:color w:val="000000" w:themeColor="text1"/>
    </w:rPr>
    <w:tblPr>
      <w:tblStyleRowBandSize w:val="1"/>
      <w:tblStyleColBandSize w:val="1"/>
      <w:tblBorders>
        <w:top w:val="single" w:sz="8" w:space="0" w:color="CA003B" w:themeColor="accent6"/>
        <w:bottom w:val="single" w:sz="8" w:space="0" w:color="CA003B" w:themeColor="accent6"/>
      </w:tblBorders>
    </w:tblPr>
    <w:tblStylePr w:type="firstRow">
      <w:rPr>
        <w:rFonts w:asciiTheme="majorHAnsi" w:eastAsiaTheme="majorEastAsia" w:hAnsiTheme="majorHAnsi" w:cstheme="majorBidi"/>
      </w:rPr>
      <w:tblPr/>
      <w:tcPr>
        <w:tcBorders>
          <w:top w:val="nil"/>
          <w:bottom w:val="single" w:sz="8" w:space="0" w:color="CA003B" w:themeColor="accent6"/>
        </w:tcBorders>
      </w:tcPr>
    </w:tblStylePr>
    <w:tblStylePr w:type="lastRow">
      <w:rPr>
        <w:b/>
        <w:bCs/>
        <w:color w:val="003D85" w:themeColor="text2"/>
      </w:rPr>
      <w:tblPr/>
      <w:tcPr>
        <w:tcBorders>
          <w:top w:val="single" w:sz="8" w:space="0" w:color="CA003B" w:themeColor="accent6"/>
          <w:bottom w:val="single" w:sz="8" w:space="0" w:color="CA003B" w:themeColor="accent6"/>
        </w:tcBorders>
      </w:tcPr>
    </w:tblStylePr>
    <w:tblStylePr w:type="firstCol">
      <w:rPr>
        <w:b/>
        <w:bCs/>
      </w:rPr>
    </w:tblStylePr>
    <w:tblStylePr w:type="lastCol">
      <w:rPr>
        <w:b/>
        <w:bCs/>
      </w:rPr>
      <w:tblPr/>
      <w:tcPr>
        <w:tcBorders>
          <w:top w:val="single" w:sz="8" w:space="0" w:color="CA003B" w:themeColor="accent6"/>
          <w:bottom w:val="single" w:sz="8" w:space="0" w:color="CA003B" w:themeColor="accent6"/>
        </w:tcBorders>
      </w:tcPr>
    </w:tblStylePr>
    <w:tblStylePr w:type="band1Vert">
      <w:tblPr/>
      <w:tcPr>
        <w:shd w:val="clear" w:color="auto" w:fill="FFB2C8" w:themeFill="accent6" w:themeFillTint="3F"/>
      </w:tcPr>
    </w:tblStylePr>
    <w:tblStylePr w:type="band1Horz">
      <w:tblPr/>
      <w:tcPr>
        <w:shd w:val="clear" w:color="auto" w:fill="FFB2C8" w:themeFill="accent6" w:themeFillTint="3F"/>
      </w:tcPr>
    </w:tblStylePr>
  </w:style>
  <w:style w:type="table" w:styleId="MediumList2">
    <w:name w:val="Medium Lis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DEF6" w:themeColor="accent1"/>
        <w:left w:val="single" w:sz="8" w:space="0" w:color="C8DEF6" w:themeColor="accent1"/>
        <w:bottom w:val="single" w:sz="8" w:space="0" w:color="C8DEF6" w:themeColor="accent1"/>
        <w:right w:val="single" w:sz="8" w:space="0" w:color="C8DEF6" w:themeColor="accent1"/>
      </w:tblBorders>
    </w:tblPr>
    <w:tblStylePr w:type="firstRow">
      <w:rPr>
        <w:sz w:val="24"/>
        <w:szCs w:val="24"/>
      </w:rPr>
      <w:tblPr/>
      <w:tcPr>
        <w:tcBorders>
          <w:top w:val="nil"/>
          <w:left w:val="nil"/>
          <w:bottom w:val="single" w:sz="24" w:space="0" w:color="C8DEF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DEF6" w:themeColor="accent1"/>
          <w:insideH w:val="nil"/>
          <w:insideV w:val="nil"/>
        </w:tcBorders>
        <w:shd w:val="clear" w:color="auto" w:fill="FFFFFF" w:themeFill="background1"/>
      </w:tcPr>
    </w:tblStylePr>
    <w:tblStylePr w:type="lastCol">
      <w:tblPr/>
      <w:tcPr>
        <w:tcBorders>
          <w:top w:val="nil"/>
          <w:left w:val="single" w:sz="8" w:space="0" w:color="C8DE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6FC" w:themeFill="accent1" w:themeFillTint="3F"/>
      </w:tcPr>
    </w:tblStylePr>
    <w:tblStylePr w:type="band1Horz">
      <w:tblPr/>
      <w:tcPr>
        <w:tcBorders>
          <w:top w:val="nil"/>
          <w:bottom w:val="nil"/>
          <w:insideH w:val="nil"/>
          <w:insideV w:val="nil"/>
        </w:tcBorders>
        <w:shd w:val="clear" w:color="auto" w:fill="F1F6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CBEA" w:themeColor="accent2"/>
        <w:left w:val="single" w:sz="8" w:space="0" w:color="A0CBEA" w:themeColor="accent2"/>
        <w:bottom w:val="single" w:sz="8" w:space="0" w:color="A0CBEA" w:themeColor="accent2"/>
        <w:right w:val="single" w:sz="8" w:space="0" w:color="A0CBEA" w:themeColor="accent2"/>
      </w:tblBorders>
    </w:tblPr>
    <w:tblStylePr w:type="firstRow">
      <w:rPr>
        <w:sz w:val="24"/>
        <w:szCs w:val="24"/>
      </w:rPr>
      <w:tblPr/>
      <w:tcPr>
        <w:tcBorders>
          <w:top w:val="nil"/>
          <w:left w:val="nil"/>
          <w:bottom w:val="single" w:sz="24" w:space="0" w:color="A0CBE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CBEA" w:themeColor="accent2"/>
          <w:insideH w:val="nil"/>
          <w:insideV w:val="nil"/>
        </w:tcBorders>
        <w:shd w:val="clear" w:color="auto" w:fill="FFFFFF" w:themeFill="background1"/>
      </w:tcPr>
    </w:tblStylePr>
    <w:tblStylePr w:type="lastCol">
      <w:tblPr/>
      <w:tcPr>
        <w:tcBorders>
          <w:top w:val="nil"/>
          <w:left w:val="single" w:sz="8" w:space="0" w:color="A0CBE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9" w:themeFill="accent2" w:themeFillTint="3F"/>
      </w:tcPr>
    </w:tblStylePr>
    <w:tblStylePr w:type="band1Horz">
      <w:tblPr/>
      <w:tcPr>
        <w:tcBorders>
          <w:top w:val="nil"/>
          <w:bottom w:val="nil"/>
          <w:insideH w:val="nil"/>
          <w:insideV w:val="nil"/>
        </w:tcBorders>
        <w:shd w:val="clear" w:color="auto" w:fill="E7F2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8ECC" w:themeColor="accent3"/>
        <w:left w:val="single" w:sz="8" w:space="0" w:color="4E8ECC" w:themeColor="accent3"/>
        <w:bottom w:val="single" w:sz="8" w:space="0" w:color="4E8ECC" w:themeColor="accent3"/>
        <w:right w:val="single" w:sz="8" w:space="0" w:color="4E8ECC" w:themeColor="accent3"/>
      </w:tblBorders>
    </w:tblPr>
    <w:tblStylePr w:type="firstRow">
      <w:rPr>
        <w:sz w:val="24"/>
        <w:szCs w:val="24"/>
      </w:rPr>
      <w:tblPr/>
      <w:tcPr>
        <w:tcBorders>
          <w:top w:val="nil"/>
          <w:left w:val="nil"/>
          <w:bottom w:val="single" w:sz="24" w:space="0" w:color="4E8EC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8ECC" w:themeColor="accent3"/>
          <w:insideH w:val="nil"/>
          <w:insideV w:val="nil"/>
        </w:tcBorders>
        <w:shd w:val="clear" w:color="auto" w:fill="FFFFFF" w:themeFill="background1"/>
      </w:tcPr>
    </w:tblStylePr>
    <w:tblStylePr w:type="lastCol">
      <w:tblPr/>
      <w:tcPr>
        <w:tcBorders>
          <w:top w:val="nil"/>
          <w:left w:val="single" w:sz="8" w:space="0" w:color="4E8EC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3F2" w:themeFill="accent3" w:themeFillTint="3F"/>
      </w:tcPr>
    </w:tblStylePr>
    <w:tblStylePr w:type="band1Horz">
      <w:tblPr/>
      <w:tcPr>
        <w:tcBorders>
          <w:top w:val="nil"/>
          <w:bottom w:val="nil"/>
          <w:insideH w:val="nil"/>
          <w:insideV w:val="nil"/>
        </w:tcBorders>
        <w:shd w:val="clear" w:color="auto" w:fill="D3E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D85" w:themeColor="accent4"/>
        <w:left w:val="single" w:sz="8" w:space="0" w:color="003D85" w:themeColor="accent4"/>
        <w:bottom w:val="single" w:sz="8" w:space="0" w:color="003D85" w:themeColor="accent4"/>
        <w:right w:val="single" w:sz="8" w:space="0" w:color="003D85" w:themeColor="accent4"/>
      </w:tblBorders>
    </w:tblPr>
    <w:tblStylePr w:type="firstRow">
      <w:rPr>
        <w:sz w:val="24"/>
        <w:szCs w:val="24"/>
      </w:rPr>
      <w:tblPr/>
      <w:tcPr>
        <w:tcBorders>
          <w:top w:val="nil"/>
          <w:left w:val="nil"/>
          <w:bottom w:val="single" w:sz="24" w:space="0" w:color="003D8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D85" w:themeColor="accent4"/>
          <w:insideH w:val="nil"/>
          <w:insideV w:val="nil"/>
        </w:tcBorders>
        <w:shd w:val="clear" w:color="auto" w:fill="FFFFFF" w:themeFill="background1"/>
      </w:tcPr>
    </w:tblStylePr>
    <w:tblStylePr w:type="lastCol">
      <w:tblPr/>
      <w:tcPr>
        <w:tcBorders>
          <w:top w:val="nil"/>
          <w:left w:val="single" w:sz="8" w:space="0" w:color="003D8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CFF" w:themeFill="accent4" w:themeFillTint="3F"/>
      </w:tcPr>
    </w:tblStylePr>
    <w:tblStylePr w:type="band1Horz">
      <w:tblPr/>
      <w:tcPr>
        <w:tcBorders>
          <w:top w:val="nil"/>
          <w:bottom w:val="nil"/>
          <w:insideH w:val="nil"/>
          <w:insideV w:val="nil"/>
        </w:tcBorders>
        <w:shd w:val="clear" w:color="auto" w:fill="A1C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36A" w:themeColor="accent5"/>
        <w:left w:val="single" w:sz="8" w:space="0" w:color="1A336A" w:themeColor="accent5"/>
        <w:bottom w:val="single" w:sz="8" w:space="0" w:color="1A336A" w:themeColor="accent5"/>
        <w:right w:val="single" w:sz="8" w:space="0" w:color="1A336A" w:themeColor="accent5"/>
      </w:tblBorders>
    </w:tblPr>
    <w:tblStylePr w:type="firstRow">
      <w:rPr>
        <w:sz w:val="24"/>
        <w:szCs w:val="24"/>
      </w:rPr>
      <w:tblPr/>
      <w:tcPr>
        <w:tcBorders>
          <w:top w:val="nil"/>
          <w:left w:val="nil"/>
          <w:bottom w:val="single" w:sz="24" w:space="0" w:color="1A336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36A" w:themeColor="accent5"/>
          <w:insideH w:val="nil"/>
          <w:insideV w:val="nil"/>
        </w:tcBorders>
        <w:shd w:val="clear" w:color="auto" w:fill="FFFFFF" w:themeFill="background1"/>
      </w:tcPr>
    </w:tblStylePr>
    <w:tblStylePr w:type="lastCol">
      <w:tblPr/>
      <w:tcPr>
        <w:tcBorders>
          <w:top w:val="nil"/>
          <w:left w:val="single" w:sz="8" w:space="0" w:color="1A336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5EC" w:themeFill="accent5" w:themeFillTint="3F"/>
      </w:tcPr>
    </w:tblStylePr>
    <w:tblStylePr w:type="band1Horz">
      <w:tblPr/>
      <w:tcPr>
        <w:tcBorders>
          <w:top w:val="nil"/>
          <w:bottom w:val="nil"/>
          <w:insideH w:val="nil"/>
          <w:insideV w:val="nil"/>
        </w:tcBorders>
        <w:shd w:val="clear" w:color="auto" w:fill="B3C5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7AB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A003B" w:themeColor="accent6"/>
        <w:left w:val="single" w:sz="8" w:space="0" w:color="CA003B" w:themeColor="accent6"/>
        <w:bottom w:val="single" w:sz="8" w:space="0" w:color="CA003B" w:themeColor="accent6"/>
        <w:right w:val="single" w:sz="8" w:space="0" w:color="CA003B" w:themeColor="accent6"/>
      </w:tblBorders>
    </w:tblPr>
    <w:tblStylePr w:type="firstRow">
      <w:rPr>
        <w:sz w:val="24"/>
        <w:szCs w:val="24"/>
      </w:rPr>
      <w:tblPr/>
      <w:tcPr>
        <w:tcBorders>
          <w:top w:val="nil"/>
          <w:left w:val="nil"/>
          <w:bottom w:val="single" w:sz="24" w:space="0" w:color="CA003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003B" w:themeColor="accent6"/>
          <w:insideH w:val="nil"/>
          <w:insideV w:val="nil"/>
        </w:tcBorders>
        <w:shd w:val="clear" w:color="auto" w:fill="FFFFFF" w:themeFill="background1"/>
      </w:tcPr>
    </w:tblStylePr>
    <w:tblStylePr w:type="lastCol">
      <w:tblPr/>
      <w:tcPr>
        <w:tcBorders>
          <w:top w:val="nil"/>
          <w:left w:val="single" w:sz="8" w:space="0" w:color="CA003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2C8" w:themeFill="accent6" w:themeFillTint="3F"/>
      </w:tcPr>
    </w:tblStylePr>
    <w:tblStylePr w:type="band1Horz">
      <w:tblPr/>
      <w:tcPr>
        <w:tcBorders>
          <w:top w:val="nil"/>
          <w:bottom w:val="nil"/>
          <w:insideH w:val="nil"/>
          <w:insideV w:val="nil"/>
        </w:tcBorders>
        <w:shd w:val="clear" w:color="auto" w:fill="FFB2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7AB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7ABD"/>
    <w:pPr>
      <w:spacing w:line="240" w:lineRule="auto"/>
    </w:pPr>
    <w:tblPr>
      <w:tblStyleRowBandSize w:val="1"/>
      <w:tblStyleColBandSize w:val="1"/>
      <w:tbl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single" w:sz="8" w:space="0" w:color="D5E6F8" w:themeColor="accent1" w:themeTint="BF"/>
      </w:tblBorders>
    </w:tblPr>
    <w:tblStylePr w:type="firstRow">
      <w:pPr>
        <w:spacing w:before="0" w:after="0" w:line="240" w:lineRule="auto"/>
      </w:pPr>
      <w:rPr>
        <w:b/>
        <w:bCs/>
        <w:color w:val="FFFFFF" w:themeColor="background1"/>
      </w:rPr>
      <w:tblPr/>
      <w:tcPr>
        <w:tcBorders>
          <w:top w:val="single" w:sz="8"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nil"/>
          <w:insideV w:val="nil"/>
        </w:tcBorders>
        <w:shd w:val="clear" w:color="auto" w:fill="C8DEF6" w:themeFill="accent1"/>
      </w:tcPr>
    </w:tblStylePr>
    <w:tblStylePr w:type="lastRow">
      <w:pPr>
        <w:spacing w:before="0" w:after="0" w:line="240" w:lineRule="auto"/>
      </w:pPr>
      <w:rPr>
        <w:b/>
        <w:bCs/>
      </w:rPr>
      <w:tblPr/>
      <w:tcPr>
        <w:tcBorders>
          <w:top w:val="double" w:sz="6" w:space="0" w:color="D5E6F8" w:themeColor="accent1" w:themeTint="BF"/>
          <w:left w:val="single" w:sz="8" w:space="0" w:color="D5E6F8" w:themeColor="accent1" w:themeTint="BF"/>
          <w:bottom w:val="single" w:sz="8" w:space="0" w:color="D5E6F8" w:themeColor="accent1" w:themeTint="BF"/>
          <w:right w:val="single" w:sz="8" w:space="0" w:color="D5E6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1F6FC" w:themeFill="accent1" w:themeFillTint="3F"/>
      </w:tcPr>
    </w:tblStylePr>
    <w:tblStylePr w:type="band1Horz">
      <w:tblPr/>
      <w:tcPr>
        <w:tcBorders>
          <w:insideH w:val="nil"/>
          <w:insideV w:val="nil"/>
        </w:tcBorders>
        <w:shd w:val="clear" w:color="auto" w:fill="F1F6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7ABD"/>
    <w:pPr>
      <w:spacing w:line="240" w:lineRule="auto"/>
    </w:pPr>
    <w:tblPr>
      <w:tblStyleRowBandSize w:val="1"/>
      <w:tblStyleColBandSize w:val="1"/>
      <w:tbl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single" w:sz="8" w:space="0" w:color="B7D7EF" w:themeColor="accent2" w:themeTint="BF"/>
      </w:tblBorders>
    </w:tblPr>
    <w:tblStylePr w:type="firstRow">
      <w:pPr>
        <w:spacing w:before="0" w:after="0" w:line="240" w:lineRule="auto"/>
      </w:pPr>
      <w:rPr>
        <w:b/>
        <w:bCs/>
        <w:color w:val="FFFFFF" w:themeColor="background1"/>
      </w:rPr>
      <w:tblPr/>
      <w:tcPr>
        <w:tcBorders>
          <w:top w:val="single" w:sz="8"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nil"/>
          <w:insideV w:val="nil"/>
        </w:tcBorders>
        <w:shd w:val="clear" w:color="auto" w:fill="A0CBEA" w:themeFill="accent2"/>
      </w:tcPr>
    </w:tblStylePr>
    <w:tblStylePr w:type="lastRow">
      <w:pPr>
        <w:spacing w:before="0" w:after="0" w:line="240" w:lineRule="auto"/>
      </w:pPr>
      <w:rPr>
        <w:b/>
        <w:bCs/>
      </w:rPr>
      <w:tblPr/>
      <w:tcPr>
        <w:tcBorders>
          <w:top w:val="double" w:sz="6" w:space="0" w:color="B7D7EF" w:themeColor="accent2" w:themeTint="BF"/>
          <w:left w:val="single" w:sz="8" w:space="0" w:color="B7D7EF" w:themeColor="accent2" w:themeTint="BF"/>
          <w:bottom w:val="single" w:sz="8" w:space="0" w:color="B7D7EF" w:themeColor="accent2" w:themeTint="BF"/>
          <w:right w:val="single" w:sz="8" w:space="0" w:color="B7D7E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9" w:themeFill="accent2" w:themeFillTint="3F"/>
      </w:tcPr>
    </w:tblStylePr>
    <w:tblStylePr w:type="band1Horz">
      <w:tblPr/>
      <w:tcPr>
        <w:tcBorders>
          <w:insideH w:val="nil"/>
          <w:insideV w:val="nil"/>
        </w:tcBorders>
        <w:shd w:val="clear" w:color="auto" w:fill="E7F2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7ABD"/>
    <w:pPr>
      <w:spacing w:line="240" w:lineRule="auto"/>
    </w:pPr>
    <w:tblPr>
      <w:tblStyleRowBandSize w:val="1"/>
      <w:tblStyleColBandSize w:val="1"/>
      <w:tbl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single" w:sz="8" w:space="0" w:color="7AAAD8" w:themeColor="accent3" w:themeTint="BF"/>
      </w:tblBorders>
    </w:tblPr>
    <w:tblStylePr w:type="firstRow">
      <w:pPr>
        <w:spacing w:before="0" w:after="0" w:line="240" w:lineRule="auto"/>
      </w:pPr>
      <w:rPr>
        <w:b/>
        <w:bCs/>
        <w:color w:val="FFFFFF" w:themeColor="background1"/>
      </w:rPr>
      <w:tblPr/>
      <w:tcPr>
        <w:tcBorders>
          <w:top w:val="single" w:sz="8"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nil"/>
          <w:insideV w:val="nil"/>
        </w:tcBorders>
        <w:shd w:val="clear" w:color="auto" w:fill="4E8ECC" w:themeFill="accent3"/>
      </w:tcPr>
    </w:tblStylePr>
    <w:tblStylePr w:type="lastRow">
      <w:pPr>
        <w:spacing w:before="0" w:after="0" w:line="240" w:lineRule="auto"/>
      </w:pPr>
      <w:rPr>
        <w:b/>
        <w:bCs/>
      </w:rPr>
      <w:tblPr/>
      <w:tcPr>
        <w:tcBorders>
          <w:top w:val="double" w:sz="6" w:space="0" w:color="7AAAD8" w:themeColor="accent3" w:themeTint="BF"/>
          <w:left w:val="single" w:sz="8" w:space="0" w:color="7AAAD8" w:themeColor="accent3" w:themeTint="BF"/>
          <w:bottom w:val="single" w:sz="8" w:space="0" w:color="7AAAD8" w:themeColor="accent3" w:themeTint="BF"/>
          <w:right w:val="single" w:sz="8" w:space="0" w:color="7AAA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3E3F2" w:themeFill="accent3" w:themeFillTint="3F"/>
      </w:tcPr>
    </w:tblStylePr>
    <w:tblStylePr w:type="band1Horz">
      <w:tblPr/>
      <w:tcPr>
        <w:tcBorders>
          <w:insideH w:val="nil"/>
          <w:insideV w:val="nil"/>
        </w:tcBorders>
        <w:shd w:val="clear" w:color="auto" w:fill="D3E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7ABD"/>
    <w:pPr>
      <w:spacing w:line="240" w:lineRule="auto"/>
    </w:pPr>
    <w:tblPr>
      <w:tblStyleRowBandSize w:val="1"/>
      <w:tblStyleColBandSize w:val="1"/>
      <w:tbl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single" w:sz="8" w:space="0" w:color="0067E3" w:themeColor="accent4" w:themeTint="BF"/>
      </w:tblBorders>
    </w:tblPr>
    <w:tblStylePr w:type="firstRow">
      <w:pPr>
        <w:spacing w:before="0" w:after="0" w:line="240" w:lineRule="auto"/>
      </w:pPr>
      <w:rPr>
        <w:b/>
        <w:bCs/>
        <w:color w:val="FFFFFF" w:themeColor="background1"/>
      </w:rPr>
      <w:tblPr/>
      <w:tcPr>
        <w:tcBorders>
          <w:top w:val="single" w:sz="8"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nil"/>
          <w:insideV w:val="nil"/>
        </w:tcBorders>
        <w:shd w:val="clear" w:color="auto" w:fill="003D85" w:themeFill="accent4"/>
      </w:tcPr>
    </w:tblStylePr>
    <w:tblStylePr w:type="lastRow">
      <w:pPr>
        <w:spacing w:before="0" w:after="0" w:line="240" w:lineRule="auto"/>
      </w:pPr>
      <w:rPr>
        <w:b/>
        <w:bCs/>
      </w:rPr>
      <w:tblPr/>
      <w:tcPr>
        <w:tcBorders>
          <w:top w:val="double" w:sz="6" w:space="0" w:color="0067E3" w:themeColor="accent4" w:themeTint="BF"/>
          <w:left w:val="single" w:sz="8" w:space="0" w:color="0067E3" w:themeColor="accent4" w:themeTint="BF"/>
          <w:bottom w:val="single" w:sz="8" w:space="0" w:color="0067E3" w:themeColor="accent4" w:themeTint="BF"/>
          <w:right w:val="single" w:sz="8" w:space="0" w:color="0067E3" w:themeColor="accent4" w:themeTint="BF"/>
          <w:insideH w:val="nil"/>
          <w:insideV w:val="nil"/>
        </w:tcBorders>
      </w:tcPr>
    </w:tblStylePr>
    <w:tblStylePr w:type="firstCol">
      <w:rPr>
        <w:b/>
        <w:bCs/>
      </w:rPr>
    </w:tblStylePr>
    <w:tblStylePr w:type="lastCol">
      <w:rPr>
        <w:b/>
        <w:bCs/>
      </w:rPr>
    </w:tblStylePr>
    <w:tblStylePr w:type="band1Vert">
      <w:tblPr/>
      <w:tcPr>
        <w:shd w:val="clear" w:color="auto" w:fill="A1CCFF" w:themeFill="accent4" w:themeFillTint="3F"/>
      </w:tcPr>
    </w:tblStylePr>
    <w:tblStylePr w:type="band1Horz">
      <w:tblPr/>
      <w:tcPr>
        <w:tcBorders>
          <w:insideH w:val="nil"/>
          <w:insideV w:val="nil"/>
        </w:tcBorders>
        <w:shd w:val="clear" w:color="auto" w:fill="A1CC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7ABD"/>
    <w:pPr>
      <w:spacing w:line="240" w:lineRule="auto"/>
    </w:pPr>
    <w:tblPr>
      <w:tblStyleRowBandSize w:val="1"/>
      <w:tblStyleColBandSize w:val="1"/>
      <w:tbl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single" w:sz="8" w:space="0" w:color="2C57B6" w:themeColor="accent5" w:themeTint="BF"/>
      </w:tblBorders>
    </w:tblPr>
    <w:tblStylePr w:type="firstRow">
      <w:pPr>
        <w:spacing w:before="0" w:after="0" w:line="240" w:lineRule="auto"/>
      </w:pPr>
      <w:rPr>
        <w:b/>
        <w:bCs/>
        <w:color w:val="FFFFFF" w:themeColor="background1"/>
      </w:rPr>
      <w:tblPr/>
      <w:tcPr>
        <w:tcBorders>
          <w:top w:val="single" w:sz="8"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nil"/>
          <w:insideV w:val="nil"/>
        </w:tcBorders>
        <w:shd w:val="clear" w:color="auto" w:fill="1A336A" w:themeFill="accent5"/>
      </w:tcPr>
    </w:tblStylePr>
    <w:tblStylePr w:type="lastRow">
      <w:pPr>
        <w:spacing w:before="0" w:after="0" w:line="240" w:lineRule="auto"/>
      </w:pPr>
      <w:rPr>
        <w:b/>
        <w:bCs/>
      </w:rPr>
      <w:tblPr/>
      <w:tcPr>
        <w:tcBorders>
          <w:top w:val="double" w:sz="6" w:space="0" w:color="2C57B6" w:themeColor="accent5" w:themeTint="BF"/>
          <w:left w:val="single" w:sz="8" w:space="0" w:color="2C57B6" w:themeColor="accent5" w:themeTint="BF"/>
          <w:bottom w:val="single" w:sz="8" w:space="0" w:color="2C57B6" w:themeColor="accent5" w:themeTint="BF"/>
          <w:right w:val="single" w:sz="8" w:space="0" w:color="2C57B6" w:themeColor="accent5" w:themeTint="BF"/>
          <w:insideH w:val="nil"/>
          <w:insideV w:val="nil"/>
        </w:tcBorders>
      </w:tcPr>
    </w:tblStylePr>
    <w:tblStylePr w:type="firstCol">
      <w:rPr>
        <w:b/>
        <w:bCs/>
      </w:rPr>
    </w:tblStylePr>
    <w:tblStylePr w:type="lastCol">
      <w:rPr>
        <w:b/>
        <w:bCs/>
      </w:rPr>
    </w:tblStylePr>
    <w:tblStylePr w:type="band1Vert">
      <w:tblPr/>
      <w:tcPr>
        <w:shd w:val="clear" w:color="auto" w:fill="B3C5EC" w:themeFill="accent5" w:themeFillTint="3F"/>
      </w:tcPr>
    </w:tblStylePr>
    <w:tblStylePr w:type="band1Horz">
      <w:tblPr/>
      <w:tcPr>
        <w:tcBorders>
          <w:insideH w:val="nil"/>
          <w:insideV w:val="nil"/>
        </w:tcBorders>
        <w:shd w:val="clear" w:color="auto" w:fill="B3C5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7ABD"/>
    <w:pPr>
      <w:spacing w:line="240" w:lineRule="auto"/>
    </w:pPr>
    <w:tblPr>
      <w:tblStyleRowBandSize w:val="1"/>
      <w:tblStyleColBandSize w:val="1"/>
      <w:tbl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single" w:sz="8" w:space="0" w:color="FF185B" w:themeColor="accent6" w:themeTint="BF"/>
      </w:tblBorders>
    </w:tblPr>
    <w:tblStylePr w:type="firstRow">
      <w:pPr>
        <w:spacing w:before="0" w:after="0" w:line="240" w:lineRule="auto"/>
      </w:pPr>
      <w:rPr>
        <w:b/>
        <w:bCs/>
        <w:color w:val="FFFFFF" w:themeColor="background1"/>
      </w:rPr>
      <w:tblPr/>
      <w:tcPr>
        <w:tcBorders>
          <w:top w:val="single" w:sz="8"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nil"/>
          <w:insideV w:val="nil"/>
        </w:tcBorders>
        <w:shd w:val="clear" w:color="auto" w:fill="CA003B" w:themeFill="accent6"/>
      </w:tcPr>
    </w:tblStylePr>
    <w:tblStylePr w:type="lastRow">
      <w:pPr>
        <w:spacing w:before="0" w:after="0" w:line="240" w:lineRule="auto"/>
      </w:pPr>
      <w:rPr>
        <w:b/>
        <w:bCs/>
      </w:rPr>
      <w:tblPr/>
      <w:tcPr>
        <w:tcBorders>
          <w:top w:val="double" w:sz="6" w:space="0" w:color="FF185B" w:themeColor="accent6" w:themeTint="BF"/>
          <w:left w:val="single" w:sz="8" w:space="0" w:color="FF185B" w:themeColor="accent6" w:themeTint="BF"/>
          <w:bottom w:val="single" w:sz="8" w:space="0" w:color="FF185B" w:themeColor="accent6" w:themeTint="BF"/>
          <w:right w:val="single" w:sz="8" w:space="0" w:color="FF185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2C8" w:themeFill="accent6" w:themeFillTint="3F"/>
      </w:tcPr>
    </w:tblStylePr>
    <w:tblStylePr w:type="band1Horz">
      <w:tblPr/>
      <w:tcPr>
        <w:tcBorders>
          <w:insideH w:val="nil"/>
          <w:insideV w:val="nil"/>
        </w:tcBorders>
        <w:shd w:val="clear" w:color="auto" w:fill="FFB2C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DE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DEF6" w:themeFill="accent1"/>
      </w:tcPr>
    </w:tblStylePr>
    <w:tblStylePr w:type="lastCol">
      <w:rPr>
        <w:b/>
        <w:bCs/>
        <w:color w:val="FFFFFF" w:themeColor="background1"/>
      </w:rPr>
      <w:tblPr/>
      <w:tcPr>
        <w:tcBorders>
          <w:left w:val="nil"/>
          <w:right w:val="nil"/>
          <w:insideH w:val="nil"/>
          <w:insideV w:val="nil"/>
        </w:tcBorders>
        <w:shd w:val="clear" w:color="auto" w:fill="C8DE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CBE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CBEA" w:themeFill="accent2"/>
      </w:tcPr>
    </w:tblStylePr>
    <w:tblStylePr w:type="lastCol">
      <w:rPr>
        <w:b/>
        <w:bCs/>
        <w:color w:val="FFFFFF" w:themeColor="background1"/>
      </w:rPr>
      <w:tblPr/>
      <w:tcPr>
        <w:tcBorders>
          <w:left w:val="nil"/>
          <w:right w:val="nil"/>
          <w:insideH w:val="nil"/>
          <w:insideV w:val="nil"/>
        </w:tcBorders>
        <w:shd w:val="clear" w:color="auto" w:fill="A0CBE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8EC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8ECC" w:themeFill="accent3"/>
      </w:tcPr>
    </w:tblStylePr>
    <w:tblStylePr w:type="lastCol">
      <w:rPr>
        <w:b/>
        <w:bCs/>
        <w:color w:val="FFFFFF" w:themeColor="background1"/>
      </w:rPr>
      <w:tblPr/>
      <w:tcPr>
        <w:tcBorders>
          <w:left w:val="nil"/>
          <w:right w:val="nil"/>
          <w:insideH w:val="nil"/>
          <w:insideV w:val="nil"/>
        </w:tcBorders>
        <w:shd w:val="clear" w:color="auto" w:fill="4E8EC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D8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3D85" w:themeFill="accent4"/>
      </w:tcPr>
    </w:tblStylePr>
    <w:tblStylePr w:type="lastCol">
      <w:rPr>
        <w:b/>
        <w:bCs/>
        <w:color w:val="FFFFFF" w:themeColor="background1"/>
      </w:rPr>
      <w:tblPr/>
      <w:tcPr>
        <w:tcBorders>
          <w:left w:val="nil"/>
          <w:right w:val="nil"/>
          <w:insideH w:val="nil"/>
          <w:insideV w:val="nil"/>
        </w:tcBorders>
        <w:shd w:val="clear" w:color="auto" w:fill="003D8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36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36A" w:themeFill="accent5"/>
      </w:tcPr>
    </w:tblStylePr>
    <w:tblStylePr w:type="lastCol">
      <w:rPr>
        <w:b/>
        <w:bCs/>
        <w:color w:val="FFFFFF" w:themeColor="background1"/>
      </w:rPr>
      <w:tblPr/>
      <w:tcPr>
        <w:tcBorders>
          <w:left w:val="nil"/>
          <w:right w:val="nil"/>
          <w:insideH w:val="nil"/>
          <w:insideV w:val="nil"/>
        </w:tcBorders>
        <w:shd w:val="clear" w:color="auto" w:fill="1A336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27AB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003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003B" w:themeFill="accent6"/>
      </w:tcPr>
    </w:tblStylePr>
    <w:tblStylePr w:type="lastCol">
      <w:rPr>
        <w:b/>
        <w:bCs/>
        <w:color w:val="FFFFFF" w:themeColor="background1"/>
      </w:rPr>
      <w:tblPr/>
      <w:tcPr>
        <w:tcBorders>
          <w:left w:val="nil"/>
          <w:right w:val="nil"/>
          <w:insideH w:val="nil"/>
          <w:insideV w:val="nil"/>
        </w:tcBorders>
        <w:shd w:val="clear" w:color="auto" w:fill="CA003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D27ABD"/>
    <w:rPr>
      <w:color w:val="2B579A"/>
      <w:shd w:val="clear" w:color="auto" w:fill="E1DFDD"/>
    </w:rPr>
  </w:style>
  <w:style w:type="paragraph" w:styleId="MessageHeader">
    <w:name w:val="Message Header"/>
    <w:basedOn w:val="Normal"/>
    <w:link w:val="MessageHeaderChar"/>
    <w:uiPriority w:val="99"/>
    <w:semiHidden/>
    <w:rsid w:val="00D27A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27ABD"/>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D27ABD"/>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D27ABD"/>
    <w:pPr>
      <w:spacing w:line="240" w:lineRule="auto"/>
    </w:pPr>
  </w:style>
  <w:style w:type="character" w:customStyle="1" w:styleId="NoteHeadingChar">
    <w:name w:val="Note Heading Char"/>
    <w:basedOn w:val="DefaultParagraphFont"/>
    <w:link w:val="NoteHeading"/>
    <w:uiPriority w:val="99"/>
    <w:semiHidden/>
    <w:rsid w:val="00D27ABD"/>
    <w:rPr>
      <w:lang w:val="en-GB"/>
    </w:rPr>
  </w:style>
  <w:style w:type="table" w:styleId="PlainTable1">
    <w:name w:val="Plain Table 1"/>
    <w:basedOn w:val="TableNormal"/>
    <w:uiPriority w:val="41"/>
    <w:rsid w:val="00D27AB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7AB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7AB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7AB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7AB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D27AB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27ABD"/>
    <w:rPr>
      <w:rFonts w:ascii="Consolas" w:hAnsi="Consolas"/>
      <w:sz w:val="21"/>
      <w:szCs w:val="21"/>
      <w:lang w:val="en-GB"/>
    </w:rPr>
  </w:style>
  <w:style w:type="paragraph" w:styleId="Salutation">
    <w:name w:val="Salutation"/>
    <w:basedOn w:val="Normal"/>
    <w:next w:val="Normal"/>
    <w:link w:val="SalutationChar"/>
    <w:uiPriority w:val="99"/>
    <w:semiHidden/>
    <w:rsid w:val="00D27ABD"/>
  </w:style>
  <w:style w:type="character" w:customStyle="1" w:styleId="SalutationChar">
    <w:name w:val="Salutation Char"/>
    <w:basedOn w:val="DefaultParagraphFont"/>
    <w:link w:val="Salutation"/>
    <w:uiPriority w:val="99"/>
    <w:semiHidden/>
    <w:rsid w:val="00D27ABD"/>
    <w:rPr>
      <w:lang w:val="en-GB"/>
    </w:rPr>
  </w:style>
  <w:style w:type="character" w:styleId="SmartHyperlink">
    <w:name w:val="Smart Hyperlink"/>
    <w:basedOn w:val="DefaultParagraphFont"/>
    <w:uiPriority w:val="99"/>
    <w:semiHidden/>
    <w:unhideWhenUsed/>
    <w:rsid w:val="00D27ABD"/>
    <w:rPr>
      <w:u w:val="dotted"/>
    </w:rPr>
  </w:style>
  <w:style w:type="table" w:styleId="Table3Deffects1">
    <w:name w:val="Table 3D effects 1"/>
    <w:basedOn w:val="TableNormal"/>
    <w:uiPriority w:val="99"/>
    <w:semiHidden/>
    <w:unhideWhenUsed/>
    <w:rsid w:val="00D27A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27A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27A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27A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27A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27A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27A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27A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27A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27A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27A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27A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27A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27A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27A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27A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27A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27A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27A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27A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27A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27AB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27A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27A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27A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27A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27A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27A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27A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27A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27A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2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27A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27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27A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2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2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27ABD"/>
    <w:rPr>
      <w:color w:val="605E5C"/>
      <w:shd w:val="clear" w:color="auto" w:fill="E1DFDD"/>
    </w:rPr>
  </w:style>
  <w:style w:type="character" w:customStyle="1" w:styleId="SmartLink1">
    <w:name w:val="SmartLink1"/>
    <w:basedOn w:val="DefaultParagraphFont"/>
    <w:uiPriority w:val="99"/>
    <w:semiHidden/>
    <w:unhideWhenUsed/>
    <w:rsid w:val="00827962"/>
    <w:rPr>
      <w:color w:val="2B579A"/>
      <w:shd w:val="clear" w:color="auto" w:fill="E1DFDD"/>
    </w:rPr>
  </w:style>
  <w:style w:type="paragraph" w:customStyle="1" w:styleId="IntroHeading">
    <w:name w:val="Intro Heading"/>
    <w:basedOn w:val="Heading1"/>
    <w:next w:val="Normal"/>
    <w:uiPriority w:val="7"/>
    <w:rsid w:val="00523880"/>
    <w:pPr>
      <w:numPr>
        <w:numId w:val="0"/>
      </w:numPr>
      <w:spacing w:after="840"/>
    </w:pPr>
  </w:style>
  <w:style w:type="paragraph" w:customStyle="1" w:styleId="FactboxHeading">
    <w:name w:val="Factbox Heading"/>
    <w:basedOn w:val="Normal"/>
    <w:next w:val="Factboxtext"/>
    <w:uiPriority w:val="5"/>
    <w:rsid w:val="00031314"/>
    <w:pPr>
      <w:spacing w:after="0"/>
    </w:pPr>
    <w:rPr>
      <w:rFonts w:ascii="FiraGO SemiBold" w:hAnsi="FiraGO SemiBold"/>
      <w:color w:val="003D85" w:themeColor="text2"/>
    </w:rPr>
  </w:style>
  <w:style w:type="paragraph" w:customStyle="1" w:styleId="Factboxtext">
    <w:name w:val="Factbox text"/>
    <w:basedOn w:val="Normal"/>
    <w:uiPriority w:val="5"/>
    <w:rsid w:val="00031314"/>
    <w:pPr>
      <w:spacing w:after="0"/>
    </w:pPr>
  </w:style>
  <w:style w:type="character" w:customStyle="1" w:styleId="Captiontext">
    <w:name w:val="Caption text"/>
    <w:basedOn w:val="DefaultParagraphFont"/>
    <w:uiPriority w:val="4"/>
    <w:rsid w:val="00427C00"/>
    <w:rPr>
      <w:rFonts w:ascii="FiraGO Light" w:hAnsi="FiraGO Light"/>
      <w:i/>
      <w:color w:val="003D85" w:themeColor="text2"/>
      <w:sz w:val="19"/>
    </w:rPr>
  </w:style>
  <w:style w:type="table" w:customStyle="1" w:styleId="Table-IcelandicMinistry">
    <w:name w:val="Table - Icelandic Ministry"/>
    <w:basedOn w:val="TableNormal"/>
    <w:uiPriority w:val="99"/>
    <w:rsid w:val="0067785D"/>
    <w:pPr>
      <w:spacing w:before="40" w:after="40"/>
      <w:ind w:left="113" w:right="113"/>
      <w:jc w:val="center"/>
    </w:pPr>
    <w:tblPr>
      <w:tblStyleRowBandSize w:val="1"/>
      <w:tblCellMar>
        <w:left w:w="0" w:type="dxa"/>
        <w:right w:w="0" w:type="dxa"/>
      </w:tblCellMar>
    </w:tblPr>
    <w:tcPr>
      <w:vAlign w:val="center"/>
    </w:tcPr>
    <w:tblStylePr w:type="firstRow">
      <w:pPr>
        <w:jc w:val="center"/>
      </w:pPr>
      <w:rPr>
        <w:rFonts w:ascii="FiraGO SemiBold" w:hAnsi="FiraGO SemiBold"/>
        <w:b w:val="0"/>
      </w:rPr>
      <w:tblPr/>
      <w:tcPr>
        <w:vAlign w:val="center"/>
      </w:tcPr>
    </w:tblStylePr>
    <w:tblStylePr w:type="lastRow">
      <w:rPr>
        <w:rFonts w:ascii="FiraGO SemiBold" w:hAnsi="FiraGO SemiBold"/>
      </w:rPr>
    </w:tblStylePr>
    <w:tblStylePr w:type="firstCol">
      <w:pPr>
        <w:jc w:val="left"/>
      </w:pPr>
      <w:rPr>
        <w:rFonts w:ascii="FiraGO SemiBold" w:hAnsi="FiraGO SemiBold"/>
        <w:b w:val="0"/>
      </w:rPr>
      <w:tblPr/>
      <w:tcPr>
        <w:vAlign w:val="top"/>
      </w:tcPr>
    </w:tblStylePr>
    <w:tblStylePr w:type="band1Horz">
      <w:tblPr/>
      <w:tcPr>
        <w:shd w:val="clear" w:color="auto" w:fill="C8DEF6" w:themeFill="accent1"/>
      </w:tcPr>
    </w:tblStylePr>
  </w:style>
  <w:style w:type="paragraph" w:customStyle="1" w:styleId="Frontpagedateref">
    <w:name w:val="Frontpage date ref."/>
    <w:basedOn w:val="Template-Date"/>
    <w:uiPriority w:val="8"/>
    <w:semiHidden/>
    <w:rsid w:val="00DA110D"/>
    <w:pPr>
      <w:jc w:val="right"/>
    </w:pPr>
    <w:rPr>
      <w:color w:val="003D85" w:themeColor="text2"/>
      <w:sz w:val="15"/>
    </w:rPr>
  </w:style>
  <w:style w:type="paragraph" w:customStyle="1" w:styleId="Frontpagedate">
    <w:name w:val="Frontpage date"/>
    <w:basedOn w:val="Template-Date"/>
    <w:uiPriority w:val="8"/>
    <w:semiHidden/>
    <w:rsid w:val="00DB171A"/>
    <w:rPr>
      <w:rFonts w:ascii="Fira Sans SemiBold" w:hAnsi="Fira Sans SemiBold"/>
      <w:sz w:val="19"/>
    </w:rPr>
  </w:style>
  <w:style w:type="paragraph" w:customStyle="1" w:styleId="ImprintHeading">
    <w:name w:val="Imprint Heading"/>
    <w:basedOn w:val="Normal"/>
    <w:uiPriority w:val="7"/>
    <w:rsid w:val="00031314"/>
    <w:pPr>
      <w:spacing w:before="300" w:after="0"/>
    </w:pPr>
    <w:rPr>
      <w:rFonts w:ascii="FiraGO SemiBold" w:hAnsi="FiraGO SemiBold" w:cs="FiraGO SemiBold"/>
      <w:color w:val="003D85" w:themeColor="text2"/>
    </w:rPr>
  </w:style>
  <w:style w:type="paragraph" w:customStyle="1" w:styleId="Footnoteseparator">
    <w:name w:val="Footnote separator"/>
    <w:basedOn w:val="Normal"/>
    <w:uiPriority w:val="8"/>
    <w:semiHidden/>
    <w:rsid w:val="002A7840"/>
    <w:pPr>
      <w:pBdr>
        <w:top w:val="single" w:sz="6" w:space="1" w:color="003D85" w:themeColor="text2"/>
      </w:pBdr>
      <w:spacing w:before="640" w:line="160" w:lineRule="exact"/>
      <w:ind w:right="822"/>
    </w:pPr>
  </w:style>
  <w:style w:type="paragraph" w:customStyle="1" w:styleId="Frontpage-Ministry">
    <w:name w:val="Frontpage - Ministry"/>
    <w:basedOn w:val="Frontpage-CompanyName"/>
    <w:uiPriority w:val="8"/>
    <w:rsid w:val="00D216E5"/>
    <w:rPr>
      <w:rFonts w:ascii="FiraGO Light" w:hAnsi="FiraGO Light"/>
    </w:rPr>
  </w:style>
  <w:style w:type="paragraph" w:customStyle="1" w:styleId="Sourcetext">
    <w:name w:val="Source text"/>
    <w:basedOn w:val="Normal"/>
    <w:uiPriority w:val="4"/>
    <w:rsid w:val="00031314"/>
    <w:pPr>
      <w:spacing w:after="0"/>
    </w:pPr>
    <w:rPr>
      <w:i/>
      <w:sz w:val="15"/>
    </w:rPr>
  </w:style>
  <w:style w:type="paragraph" w:customStyle="1" w:styleId="Frontpage-Title">
    <w:name w:val="Frontpage - Title"/>
    <w:basedOn w:val="Title"/>
    <w:uiPriority w:val="8"/>
    <w:rsid w:val="00031314"/>
    <w:pPr>
      <w:spacing w:after="0"/>
    </w:pPr>
  </w:style>
  <w:style w:type="paragraph" w:customStyle="1" w:styleId="Frontpage-Subtitle">
    <w:name w:val="Frontpage - Subtitle"/>
    <w:basedOn w:val="Subtitle"/>
    <w:uiPriority w:val="8"/>
    <w:rsid w:val="00031314"/>
    <w:pPr>
      <w:spacing w:after="0"/>
    </w:pPr>
  </w:style>
  <w:style w:type="paragraph" w:customStyle="1" w:styleId="Frontpage-Title-styleref">
    <w:name w:val="Frontpage - Title - styleref."/>
    <w:basedOn w:val="Normal"/>
    <w:uiPriority w:val="8"/>
    <w:semiHidden/>
    <w:rsid w:val="00031314"/>
    <w:pPr>
      <w:spacing w:after="0" w:line="216" w:lineRule="atLeast"/>
    </w:pPr>
    <w:rPr>
      <w:rFonts w:ascii="FiraGO SemiBold" w:hAnsi="FiraGO SemiBold"/>
      <w:color w:val="003D85" w:themeColor="text2"/>
      <w:sz w:val="15"/>
    </w:rPr>
  </w:style>
  <w:style w:type="paragraph" w:customStyle="1" w:styleId="Method">
    <w:name w:val="Method"/>
    <w:basedOn w:val="Normal"/>
    <w:uiPriority w:val="2"/>
    <w:rsid w:val="00031314"/>
    <w:pPr>
      <w:numPr>
        <w:numId w:val="15"/>
      </w:numPr>
      <w:spacing w:after="0"/>
    </w:pPr>
  </w:style>
  <w:style w:type="paragraph" w:customStyle="1" w:styleId="SummaryHeading">
    <w:name w:val="Summary Heading"/>
    <w:basedOn w:val="IntroHeading"/>
    <w:uiPriority w:val="7"/>
    <w:rsid w:val="00523880"/>
    <w:pPr>
      <w:spacing w:after="300"/>
    </w:pPr>
  </w:style>
  <w:style w:type="paragraph" w:styleId="Revision">
    <w:name w:val="Revision"/>
    <w:hidden/>
    <w:uiPriority w:val="99"/>
    <w:semiHidden/>
    <w:rsid w:val="006B3E8A"/>
    <w:pPr>
      <w:spacing w:line="240" w:lineRule="auto"/>
    </w:pPr>
    <w:rPr>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77540">
      <w:bodyDiv w:val="1"/>
      <w:marLeft w:val="0"/>
      <w:marRight w:val="0"/>
      <w:marTop w:val="0"/>
      <w:marBottom w:val="0"/>
      <w:divBdr>
        <w:top w:val="none" w:sz="0" w:space="0" w:color="auto"/>
        <w:left w:val="none" w:sz="0" w:space="0" w:color="auto"/>
        <w:bottom w:val="none" w:sz="0" w:space="0" w:color="auto"/>
        <w:right w:val="none" w:sz="0" w:space="0" w:color="auto"/>
      </w:divBdr>
      <w:divsChild>
        <w:div w:id="1769689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505459">
      <w:bodyDiv w:val="1"/>
      <w:marLeft w:val="0"/>
      <w:marRight w:val="0"/>
      <w:marTop w:val="0"/>
      <w:marBottom w:val="0"/>
      <w:divBdr>
        <w:top w:val="none" w:sz="0" w:space="0" w:color="auto"/>
        <w:left w:val="none" w:sz="0" w:space="0" w:color="auto"/>
        <w:bottom w:val="none" w:sz="0" w:space="0" w:color="auto"/>
        <w:right w:val="none" w:sz="0" w:space="0" w:color="auto"/>
      </w:divBdr>
    </w:div>
    <w:div w:id="1217623494">
      <w:bodyDiv w:val="1"/>
      <w:marLeft w:val="0"/>
      <w:marRight w:val="0"/>
      <w:marTop w:val="0"/>
      <w:marBottom w:val="0"/>
      <w:divBdr>
        <w:top w:val="none" w:sz="0" w:space="0" w:color="auto"/>
        <w:left w:val="none" w:sz="0" w:space="0" w:color="auto"/>
        <w:bottom w:val="none" w:sz="0" w:space="0" w:color="auto"/>
        <w:right w:val="none" w:sz="0" w:space="0" w:color="auto"/>
      </w:divBdr>
    </w:div>
    <w:div w:id="1228034176">
      <w:bodyDiv w:val="1"/>
      <w:marLeft w:val="0"/>
      <w:marRight w:val="0"/>
      <w:marTop w:val="0"/>
      <w:marBottom w:val="0"/>
      <w:divBdr>
        <w:top w:val="none" w:sz="0" w:space="0" w:color="auto"/>
        <w:left w:val="none" w:sz="0" w:space="0" w:color="auto"/>
        <w:bottom w:val="none" w:sz="0" w:space="0" w:color="auto"/>
        <w:right w:val="none" w:sz="0" w:space="0" w:color="auto"/>
      </w:divBdr>
      <w:divsChild>
        <w:div w:id="1176919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955898">
      <w:bodyDiv w:val="1"/>
      <w:marLeft w:val="0"/>
      <w:marRight w:val="0"/>
      <w:marTop w:val="0"/>
      <w:marBottom w:val="0"/>
      <w:divBdr>
        <w:top w:val="none" w:sz="0" w:space="0" w:color="auto"/>
        <w:left w:val="none" w:sz="0" w:space="0" w:color="auto"/>
        <w:bottom w:val="none" w:sz="0" w:space="0" w:color="auto"/>
        <w:right w:val="none" w:sz="0" w:space="0" w:color="auto"/>
      </w:divBdr>
    </w:div>
    <w:div w:id="1287851415">
      <w:bodyDiv w:val="1"/>
      <w:marLeft w:val="0"/>
      <w:marRight w:val="0"/>
      <w:marTop w:val="0"/>
      <w:marBottom w:val="0"/>
      <w:divBdr>
        <w:top w:val="none" w:sz="0" w:space="0" w:color="auto"/>
        <w:left w:val="none" w:sz="0" w:space="0" w:color="auto"/>
        <w:bottom w:val="none" w:sz="0" w:space="0" w:color="auto"/>
        <w:right w:val="none" w:sz="0" w:space="0" w:color="auto"/>
      </w:divBdr>
      <w:divsChild>
        <w:div w:id="1908371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648524">
      <w:bodyDiv w:val="1"/>
      <w:marLeft w:val="0"/>
      <w:marRight w:val="0"/>
      <w:marTop w:val="0"/>
      <w:marBottom w:val="0"/>
      <w:divBdr>
        <w:top w:val="none" w:sz="0" w:space="0" w:color="auto"/>
        <w:left w:val="none" w:sz="0" w:space="0" w:color="auto"/>
        <w:bottom w:val="none" w:sz="0" w:space="0" w:color="auto"/>
        <w:right w:val="none" w:sz="0" w:space="0" w:color="auto"/>
      </w:divBdr>
      <w:divsChild>
        <w:div w:id="1274482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72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nh.is" TargetMode="External"/><Relationship Id="rId18" Type="http://schemas.openxmlformats.org/officeDocument/2006/relationships/hyperlink" Target="https://skemman.is/handle/1946/20349"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mnh@mnh.is" TargetMode="External"/><Relationship Id="rId17" Type="http://schemas.openxmlformats.org/officeDocument/2006/relationships/hyperlink" Target="https://www.reglugerd.is/reglugerdir/allar/nr/112-201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jornarradid.is/media/velferdarraduneyti-media/media/ritogskyrslur/Samningur_Sameinudu_thjodanna_um_rettindi_fatlads_folks.pdf" TargetMode="External"/><Relationship Id="rId20" Type="http://schemas.openxmlformats.org/officeDocument/2006/relationships/hyperlink" Target="https://www.ohchr.org/sites/default/files/Documents/Publications/HRDisability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kemman.is/handle/1946/39185?utm_source=chatgp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BC733649C846A8BE26893A5BBAB451"/>
        <w:category>
          <w:name w:val="General"/>
          <w:gallery w:val="placeholder"/>
        </w:category>
        <w:types>
          <w:type w:val="bbPlcHdr"/>
        </w:types>
        <w:behaviors>
          <w:behavior w:val="content"/>
        </w:behaviors>
        <w:guid w:val="{C7482454-200F-4749-A562-0E1C6E898F26}"/>
      </w:docPartPr>
      <w:docPartBody>
        <w:p w:rsidR="00B64710" w:rsidRDefault="00D71BDD">
          <w:pPr>
            <w:pStyle w:val="F1BC733649C846A8BE26893A5BBAB451"/>
          </w:pPr>
          <w:r w:rsidRPr="00325E9D">
            <w:t>[</w:t>
          </w:r>
          <w:r w:rsidRPr="00273087">
            <w:t>Skrifa mánuð og ár</w:t>
          </w:r>
          <w:r w:rsidRPr="00325E9D">
            <w:t>]</w:t>
          </w:r>
        </w:p>
      </w:docPartBody>
    </w:docPart>
    <w:docPart>
      <w:docPartPr>
        <w:name w:val="38FF3106A6EE4D27A903E43A0802B622"/>
        <w:category>
          <w:name w:val="General"/>
          <w:gallery w:val="placeholder"/>
        </w:category>
        <w:types>
          <w:type w:val="bbPlcHdr"/>
        </w:types>
        <w:behaviors>
          <w:behavior w:val="content"/>
        </w:behaviors>
        <w:guid w:val="{7140443B-D1E0-427C-AED9-634382B49F7C}"/>
      </w:docPartPr>
      <w:docPartBody>
        <w:p w:rsidR="00B64710" w:rsidRDefault="00D71BDD">
          <w:pPr>
            <w:pStyle w:val="38FF3106A6EE4D27A903E43A0802B622"/>
          </w:pPr>
          <w:r w:rsidRPr="006E1CFF">
            <w:rPr>
              <w:rStyle w:val="PlaceholderText"/>
            </w:rPr>
            <w:t>[</w:t>
          </w:r>
          <w:r>
            <w:t>Mánuður og ár</w:t>
          </w:r>
          <w:r w:rsidRPr="006E1CF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SemiBold">
    <w:charset w:val="00"/>
    <w:family w:val="swiss"/>
    <w:pitch w:val="variable"/>
    <w:sig w:usb0="600002FF" w:usb1="00000001" w:usb2="00000000" w:usb3="00000000" w:csb0="0000019F" w:csb1="00000000"/>
  </w:font>
  <w:font w:name="FiraGO Light">
    <w:altName w:val="Cambria"/>
    <w:panose1 w:val="00000000000000000000"/>
    <w:charset w:val="00"/>
    <w:family w:val="swiss"/>
    <w:notTrueType/>
    <w:pitch w:val="variable"/>
    <w:sig w:usb0="6500AAFF" w:usb1="40000001" w:usb2="00000008" w:usb3="00000000" w:csb0="000101FF" w:csb1="00000000"/>
  </w:font>
  <w:font w:name="Verdana">
    <w:panose1 w:val="020B0604030504040204"/>
    <w:charset w:val="00"/>
    <w:family w:val="swiss"/>
    <w:pitch w:val="variable"/>
    <w:sig w:usb0="A00006FF" w:usb1="4000205B" w:usb2="00000010" w:usb3="00000000" w:csb0="0000019F" w:csb1="00000000"/>
  </w:font>
  <w:font w:name="FiraGO SemiBold">
    <w:altName w:val="Mangal"/>
    <w:panose1 w:val="00000000000000000000"/>
    <w:charset w:val="00"/>
    <w:family w:val="swiss"/>
    <w:notTrueType/>
    <w:pitch w:val="variable"/>
    <w:sig w:usb0="6500AAFF" w:usb1="40000001"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DD"/>
    <w:rsid w:val="0000413B"/>
    <w:rsid w:val="000E1FB2"/>
    <w:rsid w:val="00107D6A"/>
    <w:rsid w:val="00185354"/>
    <w:rsid w:val="001D05B6"/>
    <w:rsid w:val="00234C8D"/>
    <w:rsid w:val="003324BB"/>
    <w:rsid w:val="00351E9A"/>
    <w:rsid w:val="003A6F40"/>
    <w:rsid w:val="003C5A42"/>
    <w:rsid w:val="004140D5"/>
    <w:rsid w:val="00426E26"/>
    <w:rsid w:val="00446BE6"/>
    <w:rsid w:val="004478C0"/>
    <w:rsid w:val="004E58C1"/>
    <w:rsid w:val="004F2360"/>
    <w:rsid w:val="00560614"/>
    <w:rsid w:val="005E37FB"/>
    <w:rsid w:val="00637652"/>
    <w:rsid w:val="006416CF"/>
    <w:rsid w:val="00651E62"/>
    <w:rsid w:val="00690095"/>
    <w:rsid w:val="00697884"/>
    <w:rsid w:val="006D71C8"/>
    <w:rsid w:val="006D764B"/>
    <w:rsid w:val="0072391F"/>
    <w:rsid w:val="007B19A0"/>
    <w:rsid w:val="007B566D"/>
    <w:rsid w:val="0086759B"/>
    <w:rsid w:val="008A41AA"/>
    <w:rsid w:val="008C5CF3"/>
    <w:rsid w:val="00903E92"/>
    <w:rsid w:val="00923806"/>
    <w:rsid w:val="00962348"/>
    <w:rsid w:val="00972EA8"/>
    <w:rsid w:val="00A60FA1"/>
    <w:rsid w:val="00A86AE9"/>
    <w:rsid w:val="00B10A7D"/>
    <w:rsid w:val="00B23644"/>
    <w:rsid w:val="00B240E2"/>
    <w:rsid w:val="00B349AF"/>
    <w:rsid w:val="00B64710"/>
    <w:rsid w:val="00B9534B"/>
    <w:rsid w:val="00B9598A"/>
    <w:rsid w:val="00BA6CD3"/>
    <w:rsid w:val="00BB4877"/>
    <w:rsid w:val="00BD03C4"/>
    <w:rsid w:val="00C23D2B"/>
    <w:rsid w:val="00C408E5"/>
    <w:rsid w:val="00C4474A"/>
    <w:rsid w:val="00C46B82"/>
    <w:rsid w:val="00C63432"/>
    <w:rsid w:val="00C8594F"/>
    <w:rsid w:val="00C95ADE"/>
    <w:rsid w:val="00CE2359"/>
    <w:rsid w:val="00CF2AFA"/>
    <w:rsid w:val="00CF3483"/>
    <w:rsid w:val="00CF6276"/>
    <w:rsid w:val="00D71BDD"/>
    <w:rsid w:val="00DB7E1C"/>
    <w:rsid w:val="00E26207"/>
    <w:rsid w:val="00E30A5F"/>
    <w:rsid w:val="00E626A9"/>
    <w:rsid w:val="00E729C0"/>
    <w:rsid w:val="00EB1602"/>
    <w:rsid w:val="00EB3B0E"/>
    <w:rsid w:val="00ED6464"/>
    <w:rsid w:val="00F74E2D"/>
    <w:rsid w:val="00F90884"/>
    <w:rsid w:val="00FA5226"/>
    <w:rsid w:val="00FB16F2"/>
    <w:rsid w:val="00FC7335"/>
    <w:rsid w:val="00FE2E38"/>
    <w:rsid w:val="00FF4CA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BC733649C846A8BE26893A5BBAB451">
    <w:name w:val="F1BC733649C846A8BE26893A5BBAB451"/>
  </w:style>
  <w:style w:type="character" w:styleId="PlaceholderText">
    <w:name w:val="Placeholder Text"/>
    <w:basedOn w:val="DefaultParagraphFont"/>
    <w:uiPriority w:val="99"/>
    <w:semiHidden/>
    <w:rPr>
      <w:color w:val="auto"/>
    </w:rPr>
  </w:style>
  <w:style w:type="paragraph" w:customStyle="1" w:styleId="38FF3106A6EE4D27A903E43A0802B622">
    <w:name w:val="38FF3106A6EE4D27A903E43A0802B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A6452C483FAA4F8896B31C98473E3C" ma:contentTypeVersion="4" ma:contentTypeDescription="Create a new document." ma:contentTypeScope="" ma:versionID="8b6b6deedbe87b542de3b810e83cf291">
  <xsd:schema xmlns:xsd="http://www.w3.org/2001/XMLSchema" xmlns:xs="http://www.w3.org/2001/XMLSchema" xmlns:p="http://schemas.microsoft.com/office/2006/metadata/properties" xmlns:ns3="7023f69f-33b3-425c-b674-4bbaa8f5c6d7" targetNamespace="http://schemas.microsoft.com/office/2006/metadata/properties" ma:root="true" ma:fieldsID="ecafee78ef3cf74460fcc32663bef9aa" ns3:_="">
    <xsd:import namespace="7023f69f-33b3-425c-b674-4bbaa8f5c6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3f69f-33b3-425c-b674-4bbaa8f5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C342A-D8C6-431F-BDE2-02E5ACD780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0212D6-B4E9-43AA-81DA-E9AF5B067963}">
  <ds:schemaRefs>
    <ds:schemaRef ds:uri="http://schemas.openxmlformats.org/officeDocument/2006/bibliography"/>
  </ds:schemaRefs>
</ds:datastoreItem>
</file>

<file path=customXml/itemProps3.xml><?xml version="1.0" encoding="utf-8"?>
<ds:datastoreItem xmlns:ds="http://schemas.openxmlformats.org/officeDocument/2006/customXml" ds:itemID="{7CB5E523-3415-493C-A064-37A382487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3f69f-33b3-425c-b674-4bbaa8f5c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393821-5768-4ED5-A829-A18623915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10362</Words>
  <Characters>59070</Characters>
  <Application>Microsoft Office Word</Application>
  <DocSecurity>0</DocSecurity>
  <Lines>492</Lines>
  <Paragraphs>138</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69294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Nordal</dc:creator>
  <cp:lastModifiedBy>Þorbjörg Alda Marinósdóttir</cp:lastModifiedBy>
  <cp:revision>2</cp:revision>
  <cp:lastPrinted>2026-01-23T10:58:00Z</cp:lastPrinted>
  <dcterms:created xsi:type="dcterms:W3CDTF">2026-06-25T13:02:00Z</dcterms:created>
  <dcterms:modified xsi:type="dcterms:W3CDTF">2026-06-25T13:02:00Z</dcterms:modified>
  <cp:contentStatus>Apríl 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0x010100DAA6452C483FAA4F8896B31C98473E3C</vt:lpwstr>
  </property>
  <property fmtid="{D5CDD505-2E9C-101B-9397-08002B2CF9AE}" pid="3" name="MSIP_Label_4d8b67f9-f4c8-4356-80b8-97d601b9597d_Enabled">
    <vt:lpwstr>true</vt:lpwstr>
  </property>
  <property fmtid="{D5CDD505-2E9C-101B-9397-08002B2CF9AE}" pid="4" name="MSIP_Label_4d8b67f9-f4c8-4356-80b8-97d601b9597d_SetDate">
    <vt:lpwstr>2025-10-29T15:44:48Z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548f11ae-fb8e-423e-a0f8-7ff66c2c1799</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